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7C84E" w14:textId="77777777" w:rsidR="003C5B10" w:rsidRPr="00C54088" w:rsidRDefault="003C5B10" w:rsidP="00A97791">
      <w:pPr>
        <w:jc w:val="center"/>
        <w:rPr>
          <w:rFonts w:ascii="Arial" w:hAnsi="Arial" w:cs="Arial"/>
          <w:b/>
          <w:sz w:val="44"/>
          <w:szCs w:val="44"/>
        </w:rPr>
      </w:pPr>
      <w:r w:rsidRPr="00C54088">
        <w:rPr>
          <w:rFonts w:ascii="Arial" w:hAnsi="Arial" w:cs="Arial"/>
          <w:b/>
          <w:sz w:val="44"/>
          <w:szCs w:val="44"/>
        </w:rPr>
        <w:t>CHEMOTHERAPY INDUCED COGNITIVE IMPAIRMENT (CICI)</w:t>
      </w:r>
    </w:p>
    <w:p w14:paraId="659C10D4" w14:textId="77777777" w:rsidR="00A97791" w:rsidRPr="00C54088" w:rsidRDefault="003C5B10" w:rsidP="00A97791">
      <w:pPr>
        <w:jc w:val="center"/>
        <w:rPr>
          <w:rFonts w:ascii="Arial" w:hAnsi="Arial" w:cs="Arial"/>
          <w:sz w:val="40"/>
          <w:szCs w:val="40"/>
        </w:rPr>
      </w:pPr>
      <w:r w:rsidRPr="00C54088">
        <w:rPr>
          <w:rFonts w:ascii="Arial" w:hAnsi="Arial" w:cs="Arial"/>
          <w:sz w:val="40"/>
          <w:szCs w:val="40"/>
        </w:rPr>
        <w:t xml:space="preserve">Fact Sheet </w:t>
      </w:r>
      <w:r w:rsidR="00A97791" w:rsidRPr="00C54088">
        <w:rPr>
          <w:rFonts w:ascii="Arial" w:hAnsi="Arial" w:cs="Arial"/>
          <w:sz w:val="40"/>
          <w:szCs w:val="40"/>
        </w:rPr>
        <w:t>f</w:t>
      </w:r>
      <w:r w:rsidRPr="00C54088">
        <w:rPr>
          <w:rFonts w:ascii="Arial" w:hAnsi="Arial" w:cs="Arial"/>
          <w:sz w:val="40"/>
          <w:szCs w:val="40"/>
        </w:rPr>
        <w:t>or Professionals</w:t>
      </w:r>
    </w:p>
    <w:p w14:paraId="2F3E9392" w14:textId="77777777" w:rsidR="00A97791" w:rsidRPr="00C54088" w:rsidRDefault="00A97791" w:rsidP="00A97791">
      <w:pPr>
        <w:jc w:val="center"/>
        <w:rPr>
          <w:rFonts w:ascii="Arial" w:hAnsi="Arial" w:cs="Arial"/>
        </w:rPr>
      </w:pPr>
    </w:p>
    <w:p w14:paraId="2C86DDF1" w14:textId="77777777" w:rsidR="00C54088" w:rsidRDefault="003C5B10" w:rsidP="00C54088">
      <w:pPr>
        <w:rPr>
          <w:rFonts w:ascii="Arial" w:hAnsi="Arial" w:cs="Arial"/>
        </w:rPr>
      </w:pPr>
      <w:r w:rsidRPr="00C54088">
        <w:rPr>
          <w:rFonts w:ascii="Arial" w:hAnsi="Arial" w:cs="Arial"/>
          <w:sz w:val="32"/>
          <w:szCs w:val="32"/>
          <w:u w:val="single"/>
        </w:rPr>
        <w:t>What is Chemotherapy induced Cognitive impairment</w:t>
      </w:r>
      <w:r w:rsidRPr="00C54088">
        <w:rPr>
          <w:rFonts w:ascii="Arial" w:hAnsi="Arial" w:cs="Arial"/>
          <w:sz w:val="32"/>
          <w:szCs w:val="32"/>
        </w:rPr>
        <w:t>?</w:t>
      </w:r>
    </w:p>
    <w:p w14:paraId="0EB019DD" w14:textId="1A765AFA" w:rsidR="003C5B10" w:rsidRPr="00C54088" w:rsidRDefault="003C5B10" w:rsidP="00C54088">
      <w:pPr>
        <w:rPr>
          <w:rFonts w:ascii="Arial" w:hAnsi="Arial" w:cs="Arial"/>
        </w:rPr>
      </w:pPr>
      <w:r w:rsidRPr="00C54088">
        <w:rPr>
          <w:rFonts w:ascii="Arial" w:hAnsi="Arial" w:cs="Arial"/>
        </w:rPr>
        <w:br/>
        <w:t>Chemotherapy induced cognitive impairment (CICI) is an adverse effect experienced by some patients during and after chemotherapy treatment for cancer. It is characterized by difficulty with thinking, remembering, concentrating and word retrieval as well as difficulty in efficiently processing information secondary to receiving chemotherapy. It has been defined as “the impairment of patients’ memory, learning, concentration, reasoning, executive function, attention, and visuospatial skills during and after discontinuation of chemotherapy.”</w:t>
      </w:r>
      <w:r w:rsidRPr="00C54088">
        <w:rPr>
          <w:rFonts w:ascii="Arial" w:hAnsi="Arial" w:cs="Arial"/>
          <w:vertAlign w:val="superscript"/>
        </w:rPr>
        <w:t>1</w:t>
      </w:r>
      <w:r w:rsidRPr="00C54088">
        <w:rPr>
          <w:rFonts w:ascii="Arial" w:hAnsi="Arial" w:cs="Arial"/>
        </w:rPr>
        <w:t xml:space="preserve"> CICI is also known as, “chemo fog, chemo brain, chemotherapy-related cognitive impairment or cognitive dysfunction”.</w:t>
      </w:r>
      <w:r w:rsidRPr="00C54088">
        <w:rPr>
          <w:rFonts w:ascii="Arial" w:hAnsi="Arial" w:cs="Arial"/>
          <w:vertAlign w:val="superscript"/>
        </w:rPr>
        <w:t>2</w:t>
      </w:r>
      <w:r w:rsidRPr="00C54088">
        <w:rPr>
          <w:rFonts w:ascii="Arial" w:hAnsi="Arial" w:cs="Arial"/>
        </w:rPr>
        <w:t xml:space="preserve"> Long and/or short term quality of life (QOL) can be negatively affected by CICI. Study results vary</w:t>
      </w:r>
      <w:r w:rsidR="00755501">
        <w:rPr>
          <w:rFonts w:ascii="Arial" w:hAnsi="Arial" w:cs="Arial"/>
        </w:rPr>
        <w:t>,</w:t>
      </w:r>
      <w:r w:rsidRPr="00C54088">
        <w:rPr>
          <w:rFonts w:ascii="Arial" w:hAnsi="Arial" w:cs="Arial"/>
        </w:rPr>
        <w:t xml:space="preserve"> but have shown CICI to affect 16-75% of cancer survivors.</w:t>
      </w:r>
      <w:r w:rsidRPr="00C54088">
        <w:rPr>
          <w:rFonts w:ascii="Arial" w:hAnsi="Arial" w:cs="Arial"/>
          <w:vertAlign w:val="superscript"/>
        </w:rPr>
        <w:t xml:space="preserve">1 </w:t>
      </w:r>
      <w:r w:rsidRPr="00C54088">
        <w:rPr>
          <w:rFonts w:ascii="Arial" w:hAnsi="Arial" w:cs="Arial"/>
        </w:rPr>
        <w:t xml:space="preserve">CICI is a diagnosable condition that is increasing in prevalence with increased survivorship. Physical Therapy can improve QOL for cancer survivors with CICI. </w:t>
      </w:r>
    </w:p>
    <w:p w14:paraId="1D70A459" w14:textId="77777777" w:rsidR="00C54088" w:rsidRPr="00C54088" w:rsidRDefault="00C54088" w:rsidP="003C5B10">
      <w:pPr>
        <w:rPr>
          <w:rFonts w:ascii="Arial" w:hAnsi="Arial" w:cs="Arial"/>
          <w:u w:val="single"/>
        </w:rPr>
      </w:pPr>
    </w:p>
    <w:p w14:paraId="14DCF440" w14:textId="706A4459" w:rsidR="003C5B10" w:rsidRDefault="003C5B10" w:rsidP="003C5B10">
      <w:pPr>
        <w:rPr>
          <w:rFonts w:ascii="Arial" w:hAnsi="Arial" w:cs="Arial"/>
          <w:sz w:val="32"/>
          <w:szCs w:val="32"/>
          <w:u w:val="single"/>
          <w:vertAlign w:val="superscript"/>
        </w:rPr>
      </w:pPr>
      <w:r w:rsidRPr="00C54088">
        <w:rPr>
          <w:rFonts w:ascii="Arial" w:hAnsi="Arial" w:cs="Arial"/>
          <w:sz w:val="32"/>
          <w:szCs w:val="32"/>
          <w:u w:val="single"/>
        </w:rPr>
        <w:t xml:space="preserve">Risk </w:t>
      </w:r>
      <w:r w:rsidR="00A97791" w:rsidRPr="00C54088">
        <w:rPr>
          <w:rFonts w:ascii="Arial" w:hAnsi="Arial" w:cs="Arial"/>
          <w:sz w:val="32"/>
          <w:szCs w:val="32"/>
          <w:u w:val="single"/>
        </w:rPr>
        <w:t>F</w:t>
      </w:r>
      <w:r w:rsidRPr="00C54088">
        <w:rPr>
          <w:rFonts w:ascii="Arial" w:hAnsi="Arial" w:cs="Arial"/>
          <w:sz w:val="32"/>
          <w:szCs w:val="32"/>
          <w:u w:val="single"/>
        </w:rPr>
        <w:t>actors for CICI</w:t>
      </w:r>
      <w:r w:rsidR="00755501" w:rsidRPr="00755501">
        <w:rPr>
          <w:rFonts w:ascii="Arial" w:hAnsi="Arial" w:cs="Arial"/>
          <w:sz w:val="32"/>
          <w:szCs w:val="32"/>
        </w:rPr>
        <w:t xml:space="preserve"> </w:t>
      </w:r>
      <w:r w:rsidRPr="00755501">
        <w:rPr>
          <w:rFonts w:ascii="Arial" w:hAnsi="Arial" w:cs="Arial"/>
          <w:sz w:val="32"/>
          <w:szCs w:val="32"/>
          <w:vertAlign w:val="superscript"/>
        </w:rPr>
        <w:t>1-4</w:t>
      </w:r>
    </w:p>
    <w:p w14:paraId="64132287" w14:textId="77777777" w:rsidR="00755501" w:rsidRPr="00755501" w:rsidRDefault="00755501" w:rsidP="003C5B10">
      <w:pPr>
        <w:rPr>
          <w:rFonts w:ascii="Arial" w:hAnsi="Arial" w:cs="Arial"/>
          <w:u w:val="single"/>
        </w:rPr>
      </w:pPr>
    </w:p>
    <w:tbl>
      <w:tblPr>
        <w:tblpPr w:leftFromText="180" w:rightFromText="180" w:vertAnchor="text" w:tblpY="1"/>
        <w:tblOverlap w:val="never"/>
        <w:tblW w:w="96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51"/>
      </w:tblGrid>
      <w:tr w:rsidR="003C5B10" w:rsidRPr="00C54088" w14:paraId="0B0D4359" w14:textId="77777777" w:rsidTr="008238BB">
        <w:trPr>
          <w:trHeight w:val="11"/>
        </w:trPr>
        <w:tc>
          <w:tcPr>
            <w:tcW w:w="9651" w:type="dxa"/>
            <w:tcMar>
              <w:top w:w="100" w:type="dxa"/>
              <w:left w:w="100" w:type="dxa"/>
              <w:bottom w:w="100" w:type="dxa"/>
              <w:right w:w="100" w:type="dxa"/>
            </w:tcMar>
          </w:tcPr>
          <w:p w14:paraId="7B93013B"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Radiation therapy to the brain </w:t>
            </w:r>
          </w:p>
          <w:p w14:paraId="51A3274C"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Higher doses of chemotherapy or radiation</w:t>
            </w:r>
          </w:p>
          <w:p w14:paraId="7B2779FA"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Multi-agent chemotherapy combined with radiation</w:t>
            </w:r>
          </w:p>
          <w:p w14:paraId="347F7730"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Brain cancer </w:t>
            </w:r>
          </w:p>
          <w:p w14:paraId="190C4096"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Chemotherapy combined with whole-brain radiation</w:t>
            </w:r>
          </w:p>
          <w:p w14:paraId="06166D4C"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Chemotherapy given directly to the central nervous system </w:t>
            </w:r>
          </w:p>
          <w:p w14:paraId="256BB5EE"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Hormone changes or hormone treatments</w:t>
            </w:r>
          </w:p>
          <w:p w14:paraId="302F4394"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Immune related dysfunction</w:t>
            </w:r>
          </w:p>
          <w:p w14:paraId="20404F9F"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Genetic predisposition for genes associated with Alzheimer’s Disease</w:t>
            </w:r>
          </w:p>
          <w:p w14:paraId="5E3B4BD8"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The cancer itself</w:t>
            </w:r>
          </w:p>
          <w:p w14:paraId="23D98971"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Tiredness (fatigue) </w:t>
            </w:r>
          </w:p>
          <w:p w14:paraId="6B7A8412"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Sleep problems</w:t>
            </w:r>
          </w:p>
          <w:p w14:paraId="5629A671"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Other illnesses, such as diabetes or high blood pressure</w:t>
            </w:r>
          </w:p>
          <w:p w14:paraId="16E3194A"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Drugs such as steroids, anti-nausea, or pain medicines. Drugs used during surgery (anesthesia),</w:t>
            </w:r>
          </w:p>
          <w:p w14:paraId="214DF65D"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Depression </w:t>
            </w:r>
          </w:p>
          <w:p w14:paraId="46F11664"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Low blood counts</w:t>
            </w:r>
          </w:p>
          <w:p w14:paraId="29F4D48B"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Age</w:t>
            </w:r>
          </w:p>
          <w:p w14:paraId="308AA6A6"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Infection </w:t>
            </w:r>
          </w:p>
          <w:p w14:paraId="5227F317"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 xml:space="preserve">Nutritional deficiencies </w:t>
            </w:r>
          </w:p>
          <w:p w14:paraId="61A58974"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Stress, anxiety, worry, or other emotional pressure</w:t>
            </w:r>
          </w:p>
          <w:p w14:paraId="269707A6" w14:textId="77777777" w:rsidR="003C5B10" w:rsidRPr="00C54088" w:rsidRDefault="003C5B10" w:rsidP="003C5B10">
            <w:pPr>
              <w:widowControl w:val="0"/>
              <w:numPr>
                <w:ilvl w:val="0"/>
                <w:numId w:val="9"/>
              </w:numPr>
              <w:ind w:hanging="360"/>
              <w:contextualSpacing/>
              <w:rPr>
                <w:rFonts w:ascii="Arial" w:hAnsi="Arial" w:cs="Arial"/>
                <w:b/>
              </w:rPr>
            </w:pPr>
            <w:r w:rsidRPr="00C54088">
              <w:rPr>
                <w:rFonts w:ascii="Arial" w:hAnsi="Arial" w:cs="Arial"/>
              </w:rPr>
              <w:t>Younger age at time of cancer diagnosis and treatment</w:t>
            </w:r>
          </w:p>
        </w:tc>
      </w:tr>
    </w:tbl>
    <w:p w14:paraId="16DD7138" w14:textId="77777777" w:rsidR="003C5B10" w:rsidRPr="00C54088" w:rsidRDefault="003C5B10" w:rsidP="003C5B10">
      <w:pPr>
        <w:rPr>
          <w:rFonts w:ascii="Arial" w:hAnsi="Arial" w:cs="Arial"/>
        </w:rPr>
      </w:pPr>
    </w:p>
    <w:p w14:paraId="484D3A8C" w14:textId="77777777" w:rsidR="003C5B10" w:rsidRPr="00C54088" w:rsidRDefault="003C5B10" w:rsidP="003C5B10">
      <w:pPr>
        <w:rPr>
          <w:rFonts w:ascii="Arial" w:hAnsi="Arial" w:cs="Arial"/>
        </w:rPr>
      </w:pPr>
    </w:p>
    <w:p w14:paraId="55CBF875" w14:textId="77777777" w:rsidR="003C5B10" w:rsidRPr="00C54088" w:rsidRDefault="003C5B10" w:rsidP="003C5B10">
      <w:pPr>
        <w:rPr>
          <w:rFonts w:ascii="Arial" w:hAnsi="Arial" w:cs="Arial"/>
        </w:rPr>
      </w:pPr>
    </w:p>
    <w:p w14:paraId="0D07740D" w14:textId="77777777" w:rsidR="003C5B10" w:rsidRPr="00C54088" w:rsidRDefault="003C5B10" w:rsidP="003C5B10">
      <w:pPr>
        <w:rPr>
          <w:rFonts w:ascii="Arial" w:hAnsi="Arial" w:cs="Arial"/>
        </w:rPr>
      </w:pPr>
    </w:p>
    <w:p w14:paraId="71FBDE80" w14:textId="77777777" w:rsidR="003C5B10" w:rsidRPr="00C54088" w:rsidRDefault="003C5B10" w:rsidP="003C5B10">
      <w:pPr>
        <w:rPr>
          <w:rFonts w:ascii="Arial" w:hAnsi="Arial" w:cs="Arial"/>
        </w:rPr>
      </w:pPr>
    </w:p>
    <w:p w14:paraId="6693D526" w14:textId="77777777" w:rsidR="003C5B10" w:rsidRPr="00C54088" w:rsidRDefault="003C5B10" w:rsidP="003C5B10">
      <w:pPr>
        <w:rPr>
          <w:rFonts w:ascii="Arial" w:hAnsi="Arial" w:cs="Arial"/>
        </w:rPr>
      </w:pPr>
    </w:p>
    <w:p w14:paraId="50650E5C" w14:textId="77777777" w:rsidR="003C5B10" w:rsidRPr="00C54088" w:rsidRDefault="003C5B10" w:rsidP="003C5B10">
      <w:pPr>
        <w:rPr>
          <w:rFonts w:ascii="Arial" w:hAnsi="Arial" w:cs="Arial"/>
        </w:rPr>
      </w:pPr>
    </w:p>
    <w:p w14:paraId="4FE4CD6A" w14:textId="77777777" w:rsidR="003C5B10" w:rsidRPr="00C54088" w:rsidRDefault="003C5B10" w:rsidP="003C5B10">
      <w:pPr>
        <w:rPr>
          <w:rFonts w:ascii="Arial" w:hAnsi="Arial" w:cs="Arial"/>
        </w:rPr>
      </w:pPr>
    </w:p>
    <w:p w14:paraId="17A94E3A" w14:textId="77777777" w:rsidR="003C5B10" w:rsidRPr="00C54088" w:rsidRDefault="003C5B10" w:rsidP="003C5B10">
      <w:pPr>
        <w:rPr>
          <w:rFonts w:ascii="Arial" w:hAnsi="Arial" w:cs="Arial"/>
        </w:rPr>
      </w:pPr>
    </w:p>
    <w:p w14:paraId="552ABE11" w14:textId="77777777" w:rsidR="003C5B10" w:rsidRPr="00C54088" w:rsidRDefault="003C5B10" w:rsidP="003C5B10">
      <w:pPr>
        <w:rPr>
          <w:rFonts w:ascii="Arial" w:hAnsi="Arial" w:cs="Arial"/>
        </w:rPr>
      </w:pPr>
    </w:p>
    <w:p w14:paraId="63CA7873" w14:textId="77777777" w:rsidR="003C5B10" w:rsidRPr="00C54088" w:rsidRDefault="003C5B10" w:rsidP="003C5B10">
      <w:pPr>
        <w:rPr>
          <w:rFonts w:ascii="Arial" w:hAnsi="Arial" w:cs="Arial"/>
        </w:rPr>
      </w:pPr>
    </w:p>
    <w:p w14:paraId="697BD1A8" w14:textId="77777777" w:rsidR="003C5B10" w:rsidRPr="00C54088" w:rsidRDefault="003C5B10" w:rsidP="003C5B10">
      <w:pPr>
        <w:rPr>
          <w:rFonts w:ascii="Arial" w:hAnsi="Arial" w:cs="Arial"/>
        </w:rPr>
      </w:pPr>
    </w:p>
    <w:p w14:paraId="4E26F9DD" w14:textId="77777777" w:rsidR="003C5B10" w:rsidRPr="00C54088" w:rsidRDefault="003C5B10" w:rsidP="003C5B10">
      <w:pPr>
        <w:rPr>
          <w:rFonts w:ascii="Arial" w:hAnsi="Arial" w:cs="Arial"/>
        </w:rPr>
      </w:pPr>
    </w:p>
    <w:p w14:paraId="484C7956" w14:textId="77777777" w:rsidR="003C5B10" w:rsidRPr="00C54088" w:rsidRDefault="003C5B10" w:rsidP="003C5B10">
      <w:pPr>
        <w:rPr>
          <w:rFonts w:ascii="Arial" w:hAnsi="Arial" w:cs="Arial"/>
        </w:rPr>
      </w:pPr>
    </w:p>
    <w:p w14:paraId="38D7C138" w14:textId="77777777" w:rsidR="003C5B10" w:rsidRPr="00C54088" w:rsidRDefault="003C5B10" w:rsidP="003C5B10">
      <w:pPr>
        <w:rPr>
          <w:rFonts w:ascii="Arial" w:hAnsi="Arial" w:cs="Arial"/>
        </w:rPr>
      </w:pPr>
    </w:p>
    <w:p w14:paraId="481C472D" w14:textId="77777777" w:rsidR="003C5B10" w:rsidRPr="00C54088" w:rsidRDefault="003C5B10" w:rsidP="003C5B10">
      <w:pPr>
        <w:rPr>
          <w:rFonts w:ascii="Arial" w:hAnsi="Arial" w:cs="Arial"/>
        </w:rPr>
      </w:pPr>
    </w:p>
    <w:p w14:paraId="7FE36E46" w14:textId="77777777" w:rsidR="003C5B10" w:rsidRPr="00C54088" w:rsidRDefault="003C5B10" w:rsidP="003C5B10">
      <w:pPr>
        <w:rPr>
          <w:rFonts w:ascii="Arial" w:hAnsi="Arial" w:cs="Arial"/>
        </w:rPr>
      </w:pPr>
    </w:p>
    <w:p w14:paraId="530A66F8" w14:textId="77777777" w:rsidR="003C5B10" w:rsidRPr="00C54088" w:rsidRDefault="003C5B10" w:rsidP="003C5B10">
      <w:pPr>
        <w:rPr>
          <w:rFonts w:ascii="Arial" w:hAnsi="Arial" w:cs="Arial"/>
        </w:rPr>
      </w:pPr>
    </w:p>
    <w:p w14:paraId="511D1587" w14:textId="77777777" w:rsidR="003C5B10" w:rsidRPr="00C54088" w:rsidRDefault="003C5B10" w:rsidP="003C5B10">
      <w:pPr>
        <w:rPr>
          <w:rFonts w:ascii="Arial" w:hAnsi="Arial" w:cs="Arial"/>
        </w:rPr>
      </w:pPr>
    </w:p>
    <w:p w14:paraId="63CFC949" w14:textId="77777777" w:rsidR="003C5B10" w:rsidRPr="00C54088" w:rsidRDefault="003C5B10" w:rsidP="003C5B10">
      <w:pPr>
        <w:rPr>
          <w:rFonts w:ascii="Arial" w:hAnsi="Arial" w:cs="Arial"/>
        </w:rPr>
      </w:pPr>
    </w:p>
    <w:p w14:paraId="3569EF47" w14:textId="77777777" w:rsidR="003C5B10" w:rsidRPr="00C54088" w:rsidRDefault="003C5B10" w:rsidP="003C5B10">
      <w:pPr>
        <w:rPr>
          <w:rFonts w:ascii="Arial" w:hAnsi="Arial" w:cs="Arial"/>
        </w:rPr>
      </w:pPr>
    </w:p>
    <w:p w14:paraId="3C0D5700" w14:textId="77777777" w:rsidR="003C5B10" w:rsidRPr="00C54088" w:rsidRDefault="003C5B10" w:rsidP="003C5B10">
      <w:pPr>
        <w:rPr>
          <w:rFonts w:ascii="Arial" w:hAnsi="Arial" w:cs="Arial"/>
        </w:rPr>
      </w:pPr>
    </w:p>
    <w:p w14:paraId="66CF7D87" w14:textId="77777777" w:rsidR="003C5B10" w:rsidRPr="00C54088" w:rsidRDefault="003C5B10" w:rsidP="003C5B10">
      <w:pPr>
        <w:rPr>
          <w:rFonts w:ascii="Arial" w:hAnsi="Arial" w:cs="Arial"/>
        </w:rPr>
      </w:pPr>
    </w:p>
    <w:p w14:paraId="410F9EC7" w14:textId="77777777" w:rsidR="00A97791" w:rsidRPr="00C54088" w:rsidRDefault="00A97791" w:rsidP="003C5B10">
      <w:pPr>
        <w:rPr>
          <w:rFonts w:ascii="Arial" w:hAnsi="Arial" w:cs="Arial"/>
          <w:sz w:val="32"/>
          <w:szCs w:val="32"/>
          <w:u w:val="single"/>
        </w:rPr>
      </w:pPr>
    </w:p>
    <w:p w14:paraId="0F4B0001" w14:textId="77777777" w:rsidR="00A97791" w:rsidRPr="00C54088" w:rsidRDefault="00A97791" w:rsidP="003C5B10">
      <w:pPr>
        <w:rPr>
          <w:rFonts w:ascii="Arial" w:hAnsi="Arial" w:cs="Arial"/>
          <w:sz w:val="32"/>
          <w:szCs w:val="32"/>
          <w:u w:val="single"/>
        </w:rPr>
      </w:pPr>
    </w:p>
    <w:p w14:paraId="4B4BD352" w14:textId="4D206FB5" w:rsidR="003C5B10" w:rsidRPr="00C54088" w:rsidRDefault="003C5B10" w:rsidP="003C5B10">
      <w:pPr>
        <w:rPr>
          <w:rFonts w:ascii="Arial" w:hAnsi="Arial" w:cs="Arial"/>
          <w:u w:val="single"/>
        </w:rPr>
      </w:pPr>
      <w:r w:rsidRPr="00C54088">
        <w:rPr>
          <w:rFonts w:ascii="Arial" w:hAnsi="Arial" w:cs="Arial"/>
          <w:sz w:val="32"/>
          <w:szCs w:val="32"/>
          <w:u w:val="single"/>
        </w:rPr>
        <w:lastRenderedPageBreak/>
        <w:t>Common Symptoms of CICI</w:t>
      </w:r>
      <w:r w:rsidR="00755501" w:rsidRPr="00755501">
        <w:rPr>
          <w:rFonts w:ascii="Arial" w:hAnsi="Arial" w:cs="Arial"/>
          <w:sz w:val="32"/>
          <w:szCs w:val="32"/>
        </w:rPr>
        <w:t xml:space="preserve"> </w:t>
      </w:r>
      <w:r w:rsidRPr="00755501">
        <w:rPr>
          <w:rFonts w:ascii="Arial" w:hAnsi="Arial" w:cs="Arial"/>
          <w:sz w:val="32"/>
          <w:szCs w:val="32"/>
          <w:vertAlign w:val="superscript"/>
        </w:rPr>
        <w:t>3</w:t>
      </w:r>
      <w:r w:rsidRPr="00C54088">
        <w:rPr>
          <w:rFonts w:ascii="Arial" w:hAnsi="Arial" w:cs="Arial"/>
          <w:sz w:val="32"/>
          <w:szCs w:val="32"/>
          <w:u w:val="single"/>
        </w:rPr>
        <w:br/>
      </w:r>
    </w:p>
    <w:p w14:paraId="36F6CA08" w14:textId="77777777" w:rsidR="003C5B10" w:rsidRPr="00C54088" w:rsidRDefault="003C5B10" w:rsidP="003C5B10">
      <w:pPr>
        <w:numPr>
          <w:ilvl w:val="0"/>
          <w:numId w:val="8"/>
        </w:numPr>
        <w:spacing w:line="276" w:lineRule="auto"/>
        <w:ind w:hanging="360"/>
        <w:contextualSpacing/>
        <w:rPr>
          <w:rFonts w:ascii="Arial" w:hAnsi="Arial" w:cs="Arial"/>
          <w:b/>
        </w:rPr>
      </w:pPr>
      <w:r w:rsidRPr="00C54088">
        <w:rPr>
          <w:rFonts w:ascii="Arial" w:hAnsi="Arial" w:cs="Arial"/>
        </w:rPr>
        <w:t>Forgetting things that are usually easy to recall (memory lapses)</w:t>
      </w:r>
    </w:p>
    <w:p w14:paraId="34B15532" w14:textId="77777777" w:rsidR="003C5B10" w:rsidRPr="00C54088" w:rsidRDefault="003C5B10" w:rsidP="003C5B10">
      <w:pPr>
        <w:numPr>
          <w:ilvl w:val="0"/>
          <w:numId w:val="8"/>
        </w:numPr>
        <w:spacing w:line="276" w:lineRule="auto"/>
        <w:ind w:hanging="360"/>
        <w:contextualSpacing/>
        <w:rPr>
          <w:rFonts w:ascii="Arial" w:hAnsi="Arial" w:cs="Arial"/>
          <w:b/>
        </w:rPr>
      </w:pPr>
      <w:r w:rsidRPr="00C54088">
        <w:rPr>
          <w:rFonts w:ascii="Arial" w:hAnsi="Arial" w:cs="Arial"/>
        </w:rPr>
        <w:t>Trouble concentrating (can’t focus, have a short attention span, may “space out”)</w:t>
      </w:r>
    </w:p>
    <w:p w14:paraId="121E3329" w14:textId="77777777" w:rsidR="003C5B10" w:rsidRPr="00C54088" w:rsidRDefault="003C5B10" w:rsidP="003C5B10">
      <w:pPr>
        <w:numPr>
          <w:ilvl w:val="0"/>
          <w:numId w:val="8"/>
        </w:numPr>
        <w:spacing w:line="276" w:lineRule="auto"/>
        <w:ind w:hanging="360"/>
        <w:contextualSpacing/>
        <w:rPr>
          <w:rFonts w:ascii="Arial" w:hAnsi="Arial" w:cs="Arial"/>
          <w:b/>
        </w:rPr>
      </w:pPr>
      <w:r w:rsidRPr="00C54088">
        <w:rPr>
          <w:rFonts w:ascii="Arial" w:hAnsi="Arial" w:cs="Arial"/>
        </w:rPr>
        <w:t>Trouble remembering details like names, dates, and sometimes larger events</w:t>
      </w:r>
    </w:p>
    <w:p w14:paraId="2B9D7720" w14:textId="77777777" w:rsidR="003C5B10" w:rsidRPr="00C54088" w:rsidRDefault="003C5B10" w:rsidP="003C5B10">
      <w:pPr>
        <w:numPr>
          <w:ilvl w:val="0"/>
          <w:numId w:val="8"/>
        </w:numPr>
        <w:spacing w:line="276" w:lineRule="auto"/>
        <w:ind w:hanging="360"/>
        <w:contextualSpacing/>
        <w:rPr>
          <w:rFonts w:ascii="Arial" w:hAnsi="Arial" w:cs="Arial"/>
          <w:b/>
        </w:rPr>
      </w:pPr>
      <w:r w:rsidRPr="00C54088">
        <w:rPr>
          <w:rFonts w:ascii="Arial" w:hAnsi="Arial" w:cs="Arial"/>
        </w:rPr>
        <w:t>Trouble multitasking, like answering the phone while cooking, without losing track of one task (they are less able to do more than one thing at a time)</w:t>
      </w:r>
    </w:p>
    <w:p w14:paraId="52EFC830" w14:textId="77777777" w:rsidR="003C5B10" w:rsidRPr="00C54088" w:rsidRDefault="003C5B10" w:rsidP="003C5B10">
      <w:pPr>
        <w:numPr>
          <w:ilvl w:val="0"/>
          <w:numId w:val="8"/>
        </w:numPr>
        <w:spacing w:line="276" w:lineRule="auto"/>
        <w:ind w:hanging="360"/>
        <w:contextualSpacing/>
        <w:rPr>
          <w:rFonts w:ascii="Arial" w:hAnsi="Arial" w:cs="Arial"/>
          <w:b/>
        </w:rPr>
      </w:pPr>
      <w:r w:rsidRPr="00C54088">
        <w:rPr>
          <w:rFonts w:ascii="Arial" w:hAnsi="Arial" w:cs="Arial"/>
        </w:rPr>
        <w:t>Taking longer to finish things (disorganized, slower thinking and processing)</w:t>
      </w:r>
    </w:p>
    <w:p w14:paraId="53DFB0CE" w14:textId="77777777" w:rsidR="003C5B10" w:rsidRPr="00C54088" w:rsidRDefault="003C5B10" w:rsidP="003C5B10">
      <w:pPr>
        <w:numPr>
          <w:ilvl w:val="0"/>
          <w:numId w:val="8"/>
        </w:numPr>
        <w:spacing w:line="276" w:lineRule="auto"/>
        <w:ind w:hanging="360"/>
        <w:contextualSpacing/>
        <w:rPr>
          <w:rFonts w:ascii="Arial" w:hAnsi="Arial" w:cs="Arial"/>
          <w:b/>
        </w:rPr>
      </w:pPr>
      <w:r w:rsidRPr="00C54088">
        <w:rPr>
          <w:rFonts w:ascii="Arial" w:hAnsi="Arial" w:cs="Arial"/>
        </w:rPr>
        <w:t>Trouble remembering common words (unable to find the right words to finish a sentence)</w:t>
      </w:r>
    </w:p>
    <w:p w14:paraId="478EA0BC" w14:textId="77777777" w:rsidR="003C5B10" w:rsidRPr="00C54088" w:rsidRDefault="003C5B10" w:rsidP="003C5B10">
      <w:pPr>
        <w:rPr>
          <w:rFonts w:ascii="Arial" w:hAnsi="Arial" w:cs="Arial"/>
          <w:u w:val="single"/>
        </w:rPr>
      </w:pPr>
    </w:p>
    <w:p w14:paraId="45B9143A" w14:textId="77777777" w:rsidR="003C5B10" w:rsidRPr="00C54088" w:rsidRDefault="003C5B10" w:rsidP="003C5B10">
      <w:pPr>
        <w:rPr>
          <w:rFonts w:ascii="Arial" w:hAnsi="Arial" w:cs="Arial"/>
          <w:sz w:val="32"/>
          <w:szCs w:val="32"/>
          <w:u w:val="single"/>
        </w:rPr>
      </w:pPr>
      <w:r w:rsidRPr="00C54088">
        <w:rPr>
          <w:rFonts w:ascii="Arial" w:hAnsi="Arial" w:cs="Arial"/>
          <w:sz w:val="32"/>
          <w:szCs w:val="32"/>
          <w:u w:val="single"/>
        </w:rPr>
        <w:t>Chemotherapy Medications Commonly Associated with CICI</w:t>
      </w:r>
      <w:r w:rsidRPr="00755501">
        <w:rPr>
          <w:rFonts w:ascii="Arial" w:hAnsi="Arial" w:cs="Arial"/>
          <w:sz w:val="32"/>
          <w:szCs w:val="32"/>
        </w:rPr>
        <w:t xml:space="preserve"> </w:t>
      </w:r>
      <w:r w:rsidRPr="00755501">
        <w:rPr>
          <w:rFonts w:ascii="Arial" w:hAnsi="Arial" w:cs="Arial"/>
          <w:sz w:val="32"/>
          <w:szCs w:val="32"/>
          <w:vertAlign w:val="superscript"/>
        </w:rPr>
        <w:t xml:space="preserve">1,5-7 </w:t>
      </w:r>
    </w:p>
    <w:p w14:paraId="6849DD4B" w14:textId="77777777" w:rsidR="003C5B10" w:rsidRPr="00C54088" w:rsidRDefault="003C5B10" w:rsidP="003C5B10">
      <w:pPr>
        <w:rPr>
          <w:rFonts w:ascii="Arial" w:hAnsi="Arial" w:cs="Arial"/>
        </w:rPr>
      </w:pPr>
    </w:p>
    <w:p w14:paraId="74BB797C" w14:textId="2C81A6CE" w:rsidR="003C5B10" w:rsidRPr="00C54088" w:rsidRDefault="003C5B10" w:rsidP="003C5B10">
      <w:pPr>
        <w:rPr>
          <w:rFonts w:ascii="Arial" w:hAnsi="Arial" w:cs="Arial"/>
          <w:b/>
        </w:rPr>
      </w:pPr>
      <w:r w:rsidRPr="00C54088">
        <w:rPr>
          <w:rFonts w:ascii="Arial" w:hAnsi="Arial" w:cs="Arial"/>
        </w:rPr>
        <w:t>Cancer survivors on some chemotherapy medications may experience CICI. Certain medications carry an increased risk of CICI by damaging neural progenitor cells. Risk escalates with increased dose and length of exposure. Pain medications, sedatives, and anti-nausea medications also increase the risk of CICI.</w:t>
      </w:r>
    </w:p>
    <w:p w14:paraId="573071D2" w14:textId="77777777" w:rsidR="003C5B10" w:rsidRPr="00C54088" w:rsidRDefault="003C5B10" w:rsidP="003C5B10">
      <w:pPr>
        <w:rPr>
          <w:rFonts w:ascii="Arial" w:hAnsi="Arial" w:cs="Arial"/>
        </w:rPr>
      </w:pPr>
    </w:p>
    <w:p w14:paraId="788B7527" w14:textId="04E90747" w:rsidR="003C5B10" w:rsidRDefault="003C5B10" w:rsidP="003C5B10">
      <w:pPr>
        <w:rPr>
          <w:rFonts w:ascii="Arial" w:hAnsi="Arial" w:cs="Arial"/>
        </w:rPr>
      </w:pPr>
      <w:r w:rsidRPr="00C54088">
        <w:rPr>
          <w:rFonts w:ascii="Arial" w:hAnsi="Arial" w:cs="Arial"/>
        </w:rPr>
        <w:t>Common medications associated with CICI (this is not a comprehensive list):</w:t>
      </w:r>
    </w:p>
    <w:p w14:paraId="7AC8EB7B" w14:textId="77777777" w:rsidR="00C54088" w:rsidRPr="00C54088" w:rsidRDefault="00C54088" w:rsidP="003C5B10">
      <w:pPr>
        <w:rPr>
          <w:rFonts w:ascii="Arial" w:hAnsi="Arial" w:cs="Arial"/>
        </w:rPr>
      </w:pPr>
    </w:p>
    <w:p w14:paraId="191A60A4" w14:textId="08FED2D6" w:rsidR="003C5B10" w:rsidRPr="00C54088" w:rsidRDefault="003C5B10" w:rsidP="003C5B10">
      <w:pPr>
        <w:pStyle w:val="ListParagraph"/>
        <w:numPr>
          <w:ilvl w:val="0"/>
          <w:numId w:val="12"/>
        </w:numPr>
        <w:rPr>
          <w:rFonts w:ascii="Arial" w:hAnsi="Arial" w:cs="Arial"/>
          <w:b/>
        </w:rPr>
      </w:pPr>
      <w:r w:rsidRPr="00C54088">
        <w:rPr>
          <w:rFonts w:ascii="Arial" w:hAnsi="Arial" w:cs="Arial"/>
        </w:rPr>
        <w:t>Adriamycin</w:t>
      </w:r>
    </w:p>
    <w:p w14:paraId="23FA36A4" w14:textId="32EB06AD" w:rsidR="003C5B10" w:rsidRPr="00C54088" w:rsidRDefault="003C5B10" w:rsidP="003C5B10">
      <w:pPr>
        <w:pStyle w:val="ListParagraph"/>
        <w:numPr>
          <w:ilvl w:val="0"/>
          <w:numId w:val="12"/>
        </w:numPr>
        <w:rPr>
          <w:rFonts w:ascii="Arial" w:hAnsi="Arial" w:cs="Arial"/>
          <w:b/>
        </w:rPr>
      </w:pPr>
      <w:r w:rsidRPr="00C54088">
        <w:rPr>
          <w:rFonts w:ascii="Arial" w:hAnsi="Arial" w:cs="Arial"/>
        </w:rPr>
        <w:t>Cyclophosphamide</w:t>
      </w:r>
    </w:p>
    <w:p w14:paraId="510EFADB" w14:textId="77777777" w:rsidR="003C5B10" w:rsidRPr="00C54088" w:rsidRDefault="003C5B10" w:rsidP="003C5B10">
      <w:pPr>
        <w:pStyle w:val="ListParagraph"/>
        <w:numPr>
          <w:ilvl w:val="0"/>
          <w:numId w:val="12"/>
        </w:numPr>
        <w:rPr>
          <w:rFonts w:ascii="Arial" w:hAnsi="Arial" w:cs="Arial"/>
          <w:b/>
        </w:rPr>
      </w:pPr>
      <w:r w:rsidRPr="00C54088">
        <w:rPr>
          <w:rFonts w:ascii="Arial" w:hAnsi="Arial" w:cs="Arial"/>
        </w:rPr>
        <w:t xml:space="preserve">Methotrexate </w:t>
      </w:r>
    </w:p>
    <w:p w14:paraId="46BA9620" w14:textId="77777777" w:rsidR="003C5B10" w:rsidRPr="00C54088" w:rsidRDefault="003C5B10" w:rsidP="003C5B10">
      <w:pPr>
        <w:pStyle w:val="ListParagraph"/>
        <w:numPr>
          <w:ilvl w:val="0"/>
          <w:numId w:val="12"/>
        </w:numPr>
        <w:rPr>
          <w:rFonts w:ascii="Arial" w:hAnsi="Arial" w:cs="Arial"/>
          <w:b/>
        </w:rPr>
      </w:pPr>
      <w:r w:rsidRPr="00C54088">
        <w:rPr>
          <w:rFonts w:ascii="Arial" w:hAnsi="Arial" w:cs="Arial"/>
        </w:rPr>
        <w:t>5-Fluorouracil</w:t>
      </w:r>
    </w:p>
    <w:p w14:paraId="7F1E190C" w14:textId="7D6BF7C1" w:rsidR="003C5B10" w:rsidRPr="00C54088" w:rsidRDefault="003C5B10" w:rsidP="003C5B10">
      <w:pPr>
        <w:pStyle w:val="ListParagraph"/>
        <w:numPr>
          <w:ilvl w:val="0"/>
          <w:numId w:val="12"/>
        </w:numPr>
        <w:rPr>
          <w:rFonts w:ascii="Arial" w:hAnsi="Arial" w:cs="Arial"/>
          <w:b/>
        </w:rPr>
      </w:pPr>
      <w:r w:rsidRPr="00C54088">
        <w:rPr>
          <w:rFonts w:ascii="Arial" w:hAnsi="Arial" w:cs="Arial"/>
        </w:rPr>
        <w:t>Cisplatin</w:t>
      </w:r>
    </w:p>
    <w:p w14:paraId="40B3CFE1" w14:textId="77777777" w:rsidR="003C5B10" w:rsidRPr="00C54088" w:rsidRDefault="003C5B10" w:rsidP="003C5B10">
      <w:pPr>
        <w:pStyle w:val="ListParagraph"/>
        <w:numPr>
          <w:ilvl w:val="0"/>
          <w:numId w:val="12"/>
        </w:numPr>
        <w:rPr>
          <w:rFonts w:ascii="Arial" w:hAnsi="Arial" w:cs="Arial"/>
          <w:b/>
        </w:rPr>
      </w:pPr>
      <w:r w:rsidRPr="00C54088">
        <w:rPr>
          <w:rFonts w:ascii="Arial" w:hAnsi="Arial" w:cs="Arial"/>
        </w:rPr>
        <w:t>BCNU</w:t>
      </w:r>
    </w:p>
    <w:p w14:paraId="4D3AC194" w14:textId="77777777" w:rsidR="003C5B10" w:rsidRPr="00C54088" w:rsidRDefault="003C5B10" w:rsidP="003C5B10">
      <w:pPr>
        <w:pStyle w:val="ListParagraph"/>
        <w:numPr>
          <w:ilvl w:val="0"/>
          <w:numId w:val="12"/>
        </w:numPr>
        <w:rPr>
          <w:rFonts w:ascii="Arial" w:hAnsi="Arial" w:cs="Arial"/>
          <w:b/>
        </w:rPr>
      </w:pPr>
      <w:r w:rsidRPr="00C54088">
        <w:rPr>
          <w:rFonts w:ascii="Arial" w:hAnsi="Arial" w:cs="Arial"/>
        </w:rPr>
        <w:t>Cytarabine</w:t>
      </w:r>
    </w:p>
    <w:p w14:paraId="6221389C" w14:textId="77777777" w:rsidR="003C5B10" w:rsidRPr="00C54088" w:rsidRDefault="003C5B10" w:rsidP="003C5B10">
      <w:pPr>
        <w:rPr>
          <w:rFonts w:ascii="Arial" w:hAnsi="Arial" w:cs="Arial"/>
        </w:rPr>
      </w:pPr>
    </w:p>
    <w:p w14:paraId="2F859D74" w14:textId="37CD031E" w:rsidR="003C5B10" w:rsidRPr="00C54088" w:rsidRDefault="003C5B10" w:rsidP="00C54088">
      <w:pPr>
        <w:rPr>
          <w:rFonts w:ascii="Arial" w:hAnsi="Arial" w:cs="Arial"/>
          <w:sz w:val="32"/>
          <w:szCs w:val="32"/>
          <w:u w:val="single"/>
          <w:vertAlign w:val="superscript"/>
        </w:rPr>
      </w:pPr>
      <w:r w:rsidRPr="00C54088">
        <w:rPr>
          <w:rFonts w:ascii="Arial" w:hAnsi="Arial" w:cs="Arial"/>
          <w:sz w:val="32"/>
          <w:szCs w:val="32"/>
          <w:u w:val="single"/>
        </w:rPr>
        <w:t>Physical Therapy Examination and Assessment of CICI</w:t>
      </w:r>
      <w:r w:rsidR="00755501" w:rsidRPr="00755501">
        <w:rPr>
          <w:rFonts w:ascii="Arial" w:hAnsi="Arial" w:cs="Arial"/>
          <w:sz w:val="32"/>
          <w:szCs w:val="32"/>
        </w:rPr>
        <w:t xml:space="preserve"> </w:t>
      </w:r>
      <w:r w:rsidRPr="00755501">
        <w:rPr>
          <w:rFonts w:ascii="Arial" w:hAnsi="Arial" w:cs="Arial"/>
          <w:sz w:val="32"/>
          <w:szCs w:val="32"/>
          <w:vertAlign w:val="superscript"/>
        </w:rPr>
        <w:t>8</w:t>
      </w:r>
    </w:p>
    <w:p w14:paraId="5F744799" w14:textId="77777777" w:rsidR="00C54088" w:rsidRDefault="00C54088" w:rsidP="00C54088">
      <w:pPr>
        <w:pStyle w:val="NormalWeb"/>
        <w:spacing w:before="0" w:beforeAutospacing="0" w:after="0" w:afterAutospacing="0"/>
        <w:rPr>
          <w:rFonts w:ascii="Arial" w:hAnsi="Arial" w:cs="Arial"/>
        </w:rPr>
      </w:pPr>
    </w:p>
    <w:p w14:paraId="33F62A62" w14:textId="302390BC" w:rsidR="003C5B10" w:rsidRPr="00C54088" w:rsidRDefault="003C5B10" w:rsidP="00C54088">
      <w:pPr>
        <w:pStyle w:val="NormalWeb"/>
        <w:spacing w:before="0" w:beforeAutospacing="0" w:after="0" w:afterAutospacing="0"/>
        <w:rPr>
          <w:rFonts w:ascii="Arial" w:hAnsi="Arial" w:cs="Arial"/>
          <w:color w:val="000000"/>
        </w:rPr>
      </w:pPr>
      <w:r w:rsidRPr="00C54088">
        <w:rPr>
          <w:rFonts w:ascii="Arial" w:hAnsi="Arial" w:cs="Arial"/>
        </w:rPr>
        <w:t>According to the APTA Guide to Practice – Principles of Physical Therapist Client Management– Systems Review</w:t>
      </w:r>
      <w:r w:rsidR="00C54088">
        <w:rPr>
          <w:rFonts w:ascii="Arial" w:hAnsi="Arial" w:cs="Arial"/>
        </w:rPr>
        <w:t>:</w:t>
      </w:r>
      <w:r w:rsidRPr="00C54088">
        <w:rPr>
          <w:rFonts w:ascii="Arial" w:hAnsi="Arial" w:cs="Arial"/>
        </w:rPr>
        <w:t xml:space="preserve"> </w:t>
      </w:r>
      <w:r w:rsidRPr="00C54088">
        <w:rPr>
          <w:rStyle w:val="Emphasis"/>
          <w:rFonts w:ascii="Arial" w:hAnsi="Arial" w:cs="Arial"/>
          <w:color w:val="000000"/>
        </w:rPr>
        <w:t xml:space="preserve">After organizing the available history information, the physical therapist begins the hands-on component of the examination. The systems review is a brief or limited examination of (1) the anatomical and physiological status of the cardiovascular/pulmonary, integumentary, musculoskeletal, and neuromuscular systems and (2) the communication ability, affect, cognition, language, and learning style of the individual. The physical therapist especially notes how each of these last 5 components affects the ability to initiate, sustain, and modify purposeful movement for performance of an action, task, or activity that is pertinent to function. </w:t>
      </w:r>
    </w:p>
    <w:p w14:paraId="0D84C692" w14:textId="77777777" w:rsidR="00C54088" w:rsidRPr="00755501" w:rsidRDefault="00C54088" w:rsidP="00C54088">
      <w:pPr>
        <w:pStyle w:val="NormalWeb"/>
        <w:spacing w:before="0" w:beforeAutospacing="0" w:after="0" w:afterAutospacing="0"/>
        <w:rPr>
          <w:rStyle w:val="Emphasis"/>
          <w:rFonts w:ascii="Arial" w:hAnsi="Arial" w:cs="Arial"/>
          <w:color w:val="000000"/>
          <w:u w:val="single"/>
        </w:rPr>
      </w:pPr>
    </w:p>
    <w:p w14:paraId="05C4B0C5" w14:textId="0B63BE05" w:rsidR="003C5B10" w:rsidRPr="00C54088" w:rsidRDefault="001405B6" w:rsidP="00C54088">
      <w:pPr>
        <w:pStyle w:val="NormalWeb"/>
        <w:spacing w:before="0" w:beforeAutospacing="0" w:after="0" w:afterAutospacing="0"/>
        <w:rPr>
          <w:rFonts w:ascii="Arial" w:hAnsi="Arial" w:cs="Arial"/>
          <w:color w:val="000000"/>
          <w:sz w:val="28"/>
          <w:szCs w:val="28"/>
          <w:u w:val="single"/>
        </w:rPr>
      </w:pPr>
      <w:r w:rsidRPr="00C54088">
        <w:rPr>
          <w:rStyle w:val="Emphasis"/>
          <w:rFonts w:ascii="Arial" w:hAnsi="Arial" w:cs="Arial"/>
          <w:color w:val="000000"/>
          <w:sz w:val="28"/>
          <w:szCs w:val="28"/>
          <w:u w:val="single"/>
        </w:rPr>
        <w:t>The Systems R</w:t>
      </w:r>
      <w:r w:rsidR="003C5B10" w:rsidRPr="00C54088">
        <w:rPr>
          <w:rStyle w:val="Emphasis"/>
          <w:rFonts w:ascii="Arial" w:hAnsi="Arial" w:cs="Arial"/>
          <w:color w:val="000000"/>
          <w:sz w:val="28"/>
          <w:szCs w:val="28"/>
          <w:u w:val="single"/>
        </w:rPr>
        <w:t xml:space="preserve">eview </w:t>
      </w:r>
      <w:r w:rsidR="00755501">
        <w:rPr>
          <w:rStyle w:val="Emphasis"/>
          <w:rFonts w:ascii="Arial" w:hAnsi="Arial" w:cs="Arial"/>
          <w:color w:val="000000"/>
          <w:sz w:val="28"/>
          <w:szCs w:val="28"/>
          <w:u w:val="single"/>
        </w:rPr>
        <w:t>I</w:t>
      </w:r>
      <w:r w:rsidR="003C5B10" w:rsidRPr="00C54088">
        <w:rPr>
          <w:rStyle w:val="Emphasis"/>
          <w:rFonts w:ascii="Arial" w:hAnsi="Arial" w:cs="Arial"/>
          <w:color w:val="000000"/>
          <w:sz w:val="28"/>
          <w:szCs w:val="28"/>
          <w:u w:val="single"/>
        </w:rPr>
        <w:t xml:space="preserve">ncludes the </w:t>
      </w:r>
      <w:r w:rsidR="00755501">
        <w:rPr>
          <w:rStyle w:val="Emphasis"/>
          <w:rFonts w:ascii="Arial" w:hAnsi="Arial" w:cs="Arial"/>
          <w:color w:val="000000"/>
          <w:sz w:val="28"/>
          <w:szCs w:val="28"/>
          <w:u w:val="single"/>
        </w:rPr>
        <w:t>F</w:t>
      </w:r>
      <w:r w:rsidR="003C5B10" w:rsidRPr="00C54088">
        <w:rPr>
          <w:rStyle w:val="Emphasis"/>
          <w:rFonts w:ascii="Arial" w:hAnsi="Arial" w:cs="Arial"/>
          <w:color w:val="000000"/>
          <w:sz w:val="28"/>
          <w:szCs w:val="28"/>
          <w:u w:val="single"/>
        </w:rPr>
        <w:t>ollowing</w:t>
      </w:r>
      <w:r w:rsidR="003C5B10" w:rsidRPr="00C54088">
        <w:rPr>
          <w:rStyle w:val="Emphasis"/>
          <w:rFonts w:ascii="Arial" w:hAnsi="Arial" w:cs="Arial"/>
          <w:color w:val="000000"/>
          <w:sz w:val="28"/>
          <w:szCs w:val="28"/>
        </w:rPr>
        <w:t xml:space="preserve">: </w:t>
      </w:r>
    </w:p>
    <w:p w14:paraId="3F43DE13" w14:textId="77777777" w:rsidR="00C54088" w:rsidRDefault="00C54088" w:rsidP="003C5B10">
      <w:pPr>
        <w:rPr>
          <w:rFonts w:ascii="Arial" w:hAnsi="Arial" w:cs="Arial"/>
        </w:rPr>
      </w:pPr>
    </w:p>
    <w:p w14:paraId="65BE2DC3" w14:textId="0C7D721A" w:rsidR="00DF7F0A" w:rsidRDefault="003C5B10" w:rsidP="003C5B10">
      <w:pPr>
        <w:rPr>
          <w:rFonts w:ascii="Arial" w:hAnsi="Arial" w:cs="Arial"/>
        </w:rPr>
      </w:pPr>
      <w:r w:rsidRPr="00C54088">
        <w:rPr>
          <w:rFonts w:ascii="Arial" w:hAnsi="Arial" w:cs="Arial"/>
        </w:rPr>
        <w:t>“</w:t>
      </w:r>
      <w:proofErr w:type="gramStart"/>
      <w:r w:rsidRPr="00C54088">
        <w:rPr>
          <w:rFonts w:ascii="Arial" w:hAnsi="Arial" w:cs="Arial"/>
        </w:rPr>
        <w:t>…..</w:t>
      </w:r>
      <w:proofErr w:type="gramEnd"/>
      <w:r w:rsidRPr="00C54088">
        <w:rPr>
          <w:rFonts w:ascii="Arial" w:hAnsi="Arial" w:cs="Arial"/>
        </w:rPr>
        <w:t>Cognition is one component of the systems review examination. "For communication ability, affect, cognition, language, and learning style: the assessment of the ability to make needs known, consciousness, orientation (person, place, and time), expected emotional/behavioral responses, and learning preferences (</w:t>
      </w:r>
      <w:proofErr w:type="spellStart"/>
      <w:r w:rsidRPr="00C54088">
        <w:rPr>
          <w:rFonts w:ascii="Arial" w:hAnsi="Arial" w:cs="Arial"/>
        </w:rPr>
        <w:t>eg</w:t>
      </w:r>
      <w:proofErr w:type="spellEnd"/>
      <w:r w:rsidRPr="00C54088">
        <w:rPr>
          <w:rFonts w:ascii="Arial" w:hAnsi="Arial" w:cs="Arial"/>
        </w:rPr>
        <w:t xml:space="preserve">, learning barriers, education needs) ...” </w:t>
      </w:r>
    </w:p>
    <w:p w14:paraId="438F1055" w14:textId="77777777" w:rsidR="00755501" w:rsidRPr="00C54088" w:rsidRDefault="00755501" w:rsidP="003C5B10">
      <w:pPr>
        <w:rPr>
          <w:rFonts w:ascii="Arial" w:hAnsi="Arial" w:cs="Arial"/>
          <w:b/>
        </w:rPr>
      </w:pPr>
    </w:p>
    <w:p w14:paraId="15F8F4A0" w14:textId="77777777" w:rsidR="003C5B10" w:rsidRPr="00C54088" w:rsidRDefault="001405B6" w:rsidP="003C5B10">
      <w:pPr>
        <w:rPr>
          <w:rFonts w:ascii="Arial" w:hAnsi="Arial" w:cs="Arial"/>
          <w:b/>
        </w:rPr>
      </w:pPr>
      <w:r w:rsidRPr="00C54088">
        <w:rPr>
          <w:rFonts w:ascii="Arial" w:hAnsi="Arial" w:cs="Arial"/>
          <w:sz w:val="28"/>
          <w:szCs w:val="28"/>
          <w:u w:val="single"/>
        </w:rPr>
        <w:lastRenderedPageBreak/>
        <w:t>Questionnaires and Tests</w:t>
      </w:r>
    </w:p>
    <w:p w14:paraId="0ACD5D98" w14:textId="77777777" w:rsidR="001405B6" w:rsidRPr="00C54088" w:rsidRDefault="001405B6" w:rsidP="003C5B10">
      <w:pPr>
        <w:rPr>
          <w:rFonts w:ascii="Arial" w:hAnsi="Arial" w:cs="Arial"/>
        </w:rPr>
      </w:pPr>
    </w:p>
    <w:p w14:paraId="038C3DEE" w14:textId="62A143B2" w:rsidR="003C5B10" w:rsidRPr="00C54088" w:rsidRDefault="003C5B10" w:rsidP="003C5B10">
      <w:pPr>
        <w:rPr>
          <w:rFonts w:ascii="Arial" w:hAnsi="Arial" w:cs="Arial"/>
        </w:rPr>
      </w:pPr>
      <w:r w:rsidRPr="00C54088">
        <w:rPr>
          <w:rFonts w:ascii="Arial" w:hAnsi="Arial" w:cs="Arial"/>
        </w:rPr>
        <w:t xml:space="preserve">Questionnaires and tests are frequently used to assess CICI in patients with a cancer diagnosis. These questionnaires and tests can also be employed to create a baseline measurement to track a patient's experience with CICI. However, a patient's self-report of symptoms </w:t>
      </w:r>
      <w:r w:rsidR="00C54088" w:rsidRPr="00C54088">
        <w:rPr>
          <w:rFonts w:ascii="Arial" w:hAnsi="Arial" w:cs="Arial"/>
        </w:rPr>
        <w:t>is</w:t>
      </w:r>
      <w:r w:rsidRPr="00C54088">
        <w:rPr>
          <w:rFonts w:ascii="Arial" w:hAnsi="Arial" w:cs="Arial"/>
        </w:rPr>
        <w:t xml:space="preserve"> paramount in determining if a patient is experiencing CICI. The table below lists commonly used tools for measurement of cognitive impairment. Some of the questionnaires and tests have been validated in CICI; others have not been validated in CICI, but provide important information to inform clinical treatment.</w:t>
      </w:r>
    </w:p>
    <w:p w14:paraId="36307F4B" w14:textId="77777777" w:rsidR="00DF7F0A" w:rsidRPr="00C54088" w:rsidRDefault="00DF7F0A" w:rsidP="003C5B10">
      <w:pPr>
        <w:rPr>
          <w:rFonts w:ascii="Arial" w:hAnsi="Arial" w:cs="Arial"/>
        </w:rPr>
      </w:pPr>
    </w:p>
    <w:p w14:paraId="7D90440C" w14:textId="77777777" w:rsidR="003C5B10" w:rsidRPr="00C54088" w:rsidRDefault="003C5B10" w:rsidP="003C5B10">
      <w:pPr>
        <w:rPr>
          <w:rFonts w:ascii="Arial" w:hAnsi="Arial" w:cs="Arial"/>
          <w:sz w:val="28"/>
          <w:szCs w:val="28"/>
          <w:u w:val="single"/>
        </w:rPr>
      </w:pPr>
      <w:r w:rsidRPr="00C54088">
        <w:rPr>
          <w:rFonts w:ascii="Arial" w:hAnsi="Arial" w:cs="Arial"/>
          <w:sz w:val="28"/>
          <w:szCs w:val="28"/>
          <w:u w:val="single"/>
        </w:rPr>
        <w:t>Evidence Based Measurement Tools That Are Used for CICI</w:t>
      </w:r>
    </w:p>
    <w:p w14:paraId="228F7E77" w14:textId="77777777" w:rsidR="003C5B10" w:rsidRPr="00C54088" w:rsidRDefault="003C5B10" w:rsidP="003C5B10">
      <w:pPr>
        <w:rPr>
          <w:rFonts w:ascii="Arial" w:hAnsi="Arial" w:cs="Arial"/>
        </w:rPr>
      </w:pPr>
    </w:p>
    <w:tbl>
      <w:tblPr>
        <w:tblW w:w="1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5"/>
        <w:gridCol w:w="3795"/>
        <w:gridCol w:w="4305"/>
        <w:gridCol w:w="1365"/>
      </w:tblGrid>
      <w:tr w:rsidR="003C5B10" w:rsidRPr="00C54088" w14:paraId="287E1417" w14:textId="77777777" w:rsidTr="00C54088">
        <w:tc>
          <w:tcPr>
            <w:tcW w:w="1705" w:type="dxa"/>
            <w:tcMar>
              <w:top w:w="100" w:type="dxa"/>
              <w:left w:w="100" w:type="dxa"/>
              <w:bottom w:w="100" w:type="dxa"/>
              <w:right w:w="100" w:type="dxa"/>
            </w:tcMar>
          </w:tcPr>
          <w:p w14:paraId="75F369AD"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Title</w:t>
            </w:r>
          </w:p>
        </w:tc>
        <w:tc>
          <w:tcPr>
            <w:tcW w:w="3795" w:type="dxa"/>
            <w:tcMar>
              <w:top w:w="100" w:type="dxa"/>
              <w:left w:w="100" w:type="dxa"/>
              <w:bottom w:w="100" w:type="dxa"/>
              <w:right w:w="100" w:type="dxa"/>
            </w:tcMar>
          </w:tcPr>
          <w:p w14:paraId="162A18DF"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Description</w:t>
            </w:r>
          </w:p>
        </w:tc>
        <w:tc>
          <w:tcPr>
            <w:tcW w:w="4305" w:type="dxa"/>
            <w:tcMar>
              <w:top w:w="100" w:type="dxa"/>
              <w:left w:w="100" w:type="dxa"/>
              <w:bottom w:w="100" w:type="dxa"/>
              <w:right w:w="100" w:type="dxa"/>
            </w:tcMar>
          </w:tcPr>
          <w:p w14:paraId="6808E2C6"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Reliability and Validity</w:t>
            </w:r>
          </w:p>
        </w:tc>
        <w:tc>
          <w:tcPr>
            <w:tcW w:w="1365" w:type="dxa"/>
            <w:tcMar>
              <w:top w:w="100" w:type="dxa"/>
              <w:left w:w="100" w:type="dxa"/>
              <w:bottom w:w="100" w:type="dxa"/>
              <w:right w:w="100" w:type="dxa"/>
            </w:tcMar>
          </w:tcPr>
          <w:p w14:paraId="37F0B5E0"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Validated for use with CICI?</w:t>
            </w:r>
          </w:p>
        </w:tc>
      </w:tr>
      <w:tr w:rsidR="003C5B10" w:rsidRPr="00C54088" w14:paraId="7665200C" w14:textId="77777777" w:rsidTr="00C54088">
        <w:tc>
          <w:tcPr>
            <w:tcW w:w="1705" w:type="dxa"/>
            <w:tcMar>
              <w:top w:w="100" w:type="dxa"/>
              <w:left w:w="100" w:type="dxa"/>
              <w:bottom w:w="100" w:type="dxa"/>
              <w:right w:w="100" w:type="dxa"/>
            </w:tcMar>
          </w:tcPr>
          <w:p w14:paraId="07D5754D"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Functional Assessment of Cancer Therapy-Cognition (FACT-COG)</w:t>
            </w:r>
          </w:p>
        </w:tc>
        <w:tc>
          <w:tcPr>
            <w:tcW w:w="3795" w:type="dxa"/>
            <w:tcMar>
              <w:top w:w="100" w:type="dxa"/>
              <w:left w:w="100" w:type="dxa"/>
              <w:bottom w:w="100" w:type="dxa"/>
              <w:right w:w="100" w:type="dxa"/>
            </w:tcMar>
          </w:tcPr>
          <w:p w14:paraId="2301AE44"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37-item questionnaire; 6 domains: memory, concentration, mental acuity, verbal fluency, functional interference, and multi-tasking ability. Noticeability and “effect of perceived cognitive impairment on QOL,” are two additional subscales.</w:t>
            </w:r>
            <w:r w:rsidRPr="00C54088">
              <w:rPr>
                <w:rFonts w:ascii="Arial" w:hAnsi="Arial" w:cs="Arial"/>
                <w:sz w:val="20"/>
                <w:szCs w:val="20"/>
                <w:vertAlign w:val="superscript"/>
              </w:rPr>
              <w:t>8</w:t>
            </w:r>
          </w:p>
        </w:tc>
        <w:tc>
          <w:tcPr>
            <w:tcW w:w="4305" w:type="dxa"/>
            <w:tcMar>
              <w:top w:w="100" w:type="dxa"/>
              <w:left w:w="100" w:type="dxa"/>
              <w:bottom w:w="100" w:type="dxa"/>
              <w:right w:w="100" w:type="dxa"/>
            </w:tcMar>
          </w:tcPr>
          <w:p w14:paraId="12872F63"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 xml:space="preserve">Cronbach </w:t>
            </w:r>
            <w:r w:rsidRPr="00C54088">
              <w:rPr>
                <w:rFonts w:ascii="Arial" w:hAnsi="Arial" w:cs="Arial"/>
                <w:i/>
                <w:sz w:val="20"/>
                <w:szCs w:val="20"/>
              </w:rPr>
              <w:t>α</w:t>
            </w:r>
            <w:r w:rsidRPr="00C54088">
              <w:rPr>
                <w:rFonts w:ascii="Arial" w:hAnsi="Arial" w:cs="Arial"/>
                <w:sz w:val="20"/>
                <w:szCs w:val="20"/>
              </w:rPr>
              <w:t xml:space="preserve"> = 0.707–0.929), &amp; test–retest reliability was satisfactory for both versions (Intraclass correlation coefficient [ICC] = 0.76 and 0.70, respectively.</w:t>
            </w:r>
            <w:r w:rsidRPr="00C54088">
              <w:rPr>
                <w:rFonts w:ascii="Arial" w:hAnsi="Arial" w:cs="Arial"/>
                <w:sz w:val="20"/>
                <w:szCs w:val="20"/>
                <w:vertAlign w:val="superscript"/>
              </w:rPr>
              <w:t>9</w:t>
            </w:r>
          </w:p>
        </w:tc>
        <w:tc>
          <w:tcPr>
            <w:tcW w:w="1365" w:type="dxa"/>
            <w:tcMar>
              <w:top w:w="100" w:type="dxa"/>
              <w:left w:w="100" w:type="dxa"/>
              <w:bottom w:w="100" w:type="dxa"/>
              <w:right w:w="100" w:type="dxa"/>
            </w:tcMar>
          </w:tcPr>
          <w:p w14:paraId="6731A3C8"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Yes</w:t>
            </w:r>
          </w:p>
        </w:tc>
      </w:tr>
      <w:tr w:rsidR="003C5B10" w:rsidRPr="00C54088" w14:paraId="02B9FEA0" w14:textId="77777777" w:rsidTr="00C54088">
        <w:tc>
          <w:tcPr>
            <w:tcW w:w="1705" w:type="dxa"/>
            <w:tcMar>
              <w:top w:w="100" w:type="dxa"/>
              <w:left w:w="100" w:type="dxa"/>
              <w:bottom w:w="100" w:type="dxa"/>
              <w:right w:w="100" w:type="dxa"/>
            </w:tcMar>
          </w:tcPr>
          <w:p w14:paraId="208B57E2"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High Sensitivity Cognitive Screen (HSCS)</w:t>
            </w:r>
          </w:p>
        </w:tc>
        <w:tc>
          <w:tcPr>
            <w:tcW w:w="3795" w:type="dxa"/>
            <w:tcMar>
              <w:top w:w="100" w:type="dxa"/>
              <w:left w:w="100" w:type="dxa"/>
              <w:bottom w:w="100" w:type="dxa"/>
              <w:right w:w="100" w:type="dxa"/>
            </w:tcMar>
          </w:tcPr>
          <w:p w14:paraId="1CB745C1" w14:textId="59A778E3" w:rsidR="003C5B10" w:rsidRPr="00C54088" w:rsidRDefault="00C54088" w:rsidP="008238BB">
            <w:pPr>
              <w:widowControl w:val="0"/>
              <w:rPr>
                <w:rFonts w:ascii="Arial" w:hAnsi="Arial" w:cs="Arial"/>
                <w:sz w:val="20"/>
                <w:szCs w:val="20"/>
              </w:rPr>
            </w:pPr>
            <w:r w:rsidRPr="00C54088">
              <w:rPr>
                <w:rFonts w:ascii="Arial" w:hAnsi="Arial" w:cs="Arial"/>
                <w:sz w:val="20"/>
                <w:szCs w:val="20"/>
              </w:rPr>
              <w:t>25-minute</w:t>
            </w:r>
            <w:r w:rsidR="003C5B10" w:rsidRPr="00C54088">
              <w:rPr>
                <w:rFonts w:ascii="Arial" w:hAnsi="Arial" w:cs="Arial"/>
                <w:sz w:val="20"/>
                <w:szCs w:val="20"/>
              </w:rPr>
              <w:t xml:space="preserve"> paper/pen test for pts 14-70 years. Assesses verbal memory, language, visual-motor, spatial, attention, concentration, self-regulation &amp; planning. Classifies pts as normal, borderline, mild, moderate, or severe</w:t>
            </w:r>
          </w:p>
        </w:tc>
        <w:tc>
          <w:tcPr>
            <w:tcW w:w="4305" w:type="dxa"/>
            <w:tcMar>
              <w:top w:w="100" w:type="dxa"/>
              <w:left w:w="100" w:type="dxa"/>
              <w:bottom w:w="100" w:type="dxa"/>
              <w:right w:w="100" w:type="dxa"/>
            </w:tcMar>
          </w:tcPr>
          <w:p w14:paraId="3DFBCFFC"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Test-retest validity (0.78-0.80); inter-rater reliability (0.98). Overall accuracy- compared to comprehensive neuropsychological testing is 93% &amp; Pearson product -moment correlation coefficient (0.71).</w:t>
            </w:r>
            <w:r w:rsidRPr="00C54088">
              <w:rPr>
                <w:rFonts w:ascii="Arial" w:hAnsi="Arial" w:cs="Arial"/>
                <w:sz w:val="20"/>
                <w:szCs w:val="20"/>
                <w:vertAlign w:val="superscript"/>
              </w:rPr>
              <w:t>4</w:t>
            </w:r>
          </w:p>
        </w:tc>
        <w:tc>
          <w:tcPr>
            <w:tcW w:w="1365" w:type="dxa"/>
            <w:tcMar>
              <w:top w:w="100" w:type="dxa"/>
              <w:left w:w="100" w:type="dxa"/>
              <w:bottom w:w="100" w:type="dxa"/>
              <w:right w:w="100" w:type="dxa"/>
            </w:tcMar>
          </w:tcPr>
          <w:p w14:paraId="0066CC58"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Yes</w:t>
            </w:r>
          </w:p>
        </w:tc>
      </w:tr>
      <w:tr w:rsidR="003C5B10" w:rsidRPr="00C54088" w14:paraId="7EB55553" w14:textId="77777777" w:rsidTr="00C54088">
        <w:tc>
          <w:tcPr>
            <w:tcW w:w="1705" w:type="dxa"/>
            <w:tcMar>
              <w:top w:w="100" w:type="dxa"/>
              <w:left w:w="100" w:type="dxa"/>
              <w:bottom w:w="100" w:type="dxa"/>
              <w:right w:w="100" w:type="dxa"/>
            </w:tcMar>
          </w:tcPr>
          <w:p w14:paraId="3469EB83"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Mini Mental State Examination (MMSE)</w:t>
            </w:r>
          </w:p>
        </w:tc>
        <w:tc>
          <w:tcPr>
            <w:tcW w:w="3795" w:type="dxa"/>
            <w:tcMar>
              <w:top w:w="100" w:type="dxa"/>
              <w:left w:w="100" w:type="dxa"/>
              <w:bottom w:w="100" w:type="dxa"/>
              <w:right w:w="100" w:type="dxa"/>
            </w:tcMar>
          </w:tcPr>
          <w:p w14:paraId="5E7CC8F5"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May not detect CICI. (O’Shaughnessy)</w:t>
            </w:r>
          </w:p>
          <w:p w14:paraId="74364AC9"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11 questions, 5-10 minutes to administer.</w:t>
            </w:r>
            <w:r w:rsidRPr="00C54088">
              <w:rPr>
                <w:rFonts w:ascii="Arial" w:hAnsi="Arial" w:cs="Arial"/>
                <w:sz w:val="20"/>
                <w:szCs w:val="20"/>
                <w:vertAlign w:val="superscript"/>
              </w:rPr>
              <w:t>9</w:t>
            </w:r>
          </w:p>
        </w:tc>
        <w:tc>
          <w:tcPr>
            <w:tcW w:w="4305" w:type="dxa"/>
            <w:tcMar>
              <w:top w:w="100" w:type="dxa"/>
              <w:left w:w="100" w:type="dxa"/>
              <w:bottom w:w="100" w:type="dxa"/>
              <w:right w:w="100" w:type="dxa"/>
            </w:tcMar>
          </w:tcPr>
          <w:p w14:paraId="61DFF934"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R=0.89; concurrent validity=0.66-0.78.</w:t>
            </w:r>
            <w:r w:rsidRPr="00C54088">
              <w:rPr>
                <w:rFonts w:ascii="Arial" w:hAnsi="Arial" w:cs="Arial"/>
                <w:sz w:val="20"/>
                <w:szCs w:val="20"/>
                <w:vertAlign w:val="superscript"/>
              </w:rPr>
              <w:t>10</w:t>
            </w:r>
          </w:p>
        </w:tc>
        <w:tc>
          <w:tcPr>
            <w:tcW w:w="1365" w:type="dxa"/>
            <w:tcMar>
              <w:top w:w="100" w:type="dxa"/>
              <w:left w:w="100" w:type="dxa"/>
              <w:bottom w:w="100" w:type="dxa"/>
              <w:right w:w="100" w:type="dxa"/>
            </w:tcMar>
          </w:tcPr>
          <w:p w14:paraId="68682737"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No</w:t>
            </w:r>
          </w:p>
        </w:tc>
      </w:tr>
      <w:tr w:rsidR="003C5B10" w:rsidRPr="00C54088" w14:paraId="62EFE783" w14:textId="77777777" w:rsidTr="00C54088">
        <w:trPr>
          <w:trHeight w:val="1023"/>
        </w:trPr>
        <w:tc>
          <w:tcPr>
            <w:tcW w:w="1705" w:type="dxa"/>
            <w:tcMar>
              <w:top w:w="100" w:type="dxa"/>
              <w:left w:w="100" w:type="dxa"/>
              <w:bottom w:w="100" w:type="dxa"/>
              <w:right w:w="100" w:type="dxa"/>
            </w:tcMar>
          </w:tcPr>
          <w:p w14:paraId="0D974405"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Trail making Test</w:t>
            </w:r>
          </w:p>
        </w:tc>
        <w:tc>
          <w:tcPr>
            <w:tcW w:w="3795" w:type="dxa"/>
            <w:tcMar>
              <w:top w:w="100" w:type="dxa"/>
              <w:left w:w="100" w:type="dxa"/>
              <w:bottom w:w="100" w:type="dxa"/>
              <w:right w:w="100" w:type="dxa"/>
            </w:tcMar>
          </w:tcPr>
          <w:p w14:paraId="7F1938D2"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Results based on time required to connect 25 circles in a specific order. (Should accomplish part A in 90 seconds and part B in 3 minutes.</w:t>
            </w:r>
            <w:r w:rsidRPr="00C54088">
              <w:rPr>
                <w:rFonts w:ascii="Arial" w:hAnsi="Arial" w:cs="Arial"/>
                <w:sz w:val="20"/>
                <w:szCs w:val="20"/>
                <w:vertAlign w:val="superscript"/>
              </w:rPr>
              <w:t>11</w:t>
            </w:r>
          </w:p>
        </w:tc>
        <w:tc>
          <w:tcPr>
            <w:tcW w:w="4305" w:type="dxa"/>
            <w:tcMar>
              <w:top w:w="100" w:type="dxa"/>
              <w:left w:w="100" w:type="dxa"/>
              <w:bottom w:w="100" w:type="dxa"/>
              <w:right w:w="100" w:type="dxa"/>
            </w:tcMar>
          </w:tcPr>
          <w:p w14:paraId="05A5DBA9"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R= 0.72.</w:t>
            </w:r>
            <w:r w:rsidRPr="00C54088">
              <w:rPr>
                <w:rFonts w:ascii="Arial" w:hAnsi="Arial" w:cs="Arial"/>
                <w:sz w:val="20"/>
                <w:szCs w:val="20"/>
                <w:vertAlign w:val="superscript"/>
              </w:rPr>
              <w:t>4</w:t>
            </w:r>
          </w:p>
        </w:tc>
        <w:tc>
          <w:tcPr>
            <w:tcW w:w="1365" w:type="dxa"/>
            <w:tcMar>
              <w:top w:w="100" w:type="dxa"/>
              <w:left w:w="100" w:type="dxa"/>
              <w:bottom w:w="100" w:type="dxa"/>
              <w:right w:w="100" w:type="dxa"/>
            </w:tcMar>
          </w:tcPr>
          <w:p w14:paraId="46E8902D"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No</w:t>
            </w:r>
          </w:p>
        </w:tc>
      </w:tr>
      <w:tr w:rsidR="003C5B10" w:rsidRPr="00C54088" w14:paraId="1903AF28" w14:textId="77777777" w:rsidTr="00C54088">
        <w:tc>
          <w:tcPr>
            <w:tcW w:w="1705" w:type="dxa"/>
            <w:tcMar>
              <w:top w:w="100" w:type="dxa"/>
              <w:left w:w="100" w:type="dxa"/>
              <w:bottom w:w="100" w:type="dxa"/>
              <w:right w:w="100" w:type="dxa"/>
            </w:tcMar>
          </w:tcPr>
          <w:p w14:paraId="28916C46"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Stroop Color Word Test</w:t>
            </w:r>
          </w:p>
        </w:tc>
        <w:tc>
          <w:tcPr>
            <w:tcW w:w="3795" w:type="dxa"/>
            <w:tcMar>
              <w:top w:w="100" w:type="dxa"/>
              <w:left w:w="100" w:type="dxa"/>
              <w:bottom w:w="100" w:type="dxa"/>
              <w:right w:w="100" w:type="dxa"/>
            </w:tcMar>
          </w:tcPr>
          <w:p w14:paraId="6DF3918B"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Pts are asked to look at 3 pages and read words or name ink colors as quickly as possible. Score is calculated from number of items completed on each sheet.</w:t>
            </w:r>
            <w:r w:rsidRPr="00C54088">
              <w:rPr>
                <w:rFonts w:ascii="Arial" w:hAnsi="Arial" w:cs="Arial"/>
                <w:sz w:val="20"/>
                <w:szCs w:val="20"/>
                <w:vertAlign w:val="superscript"/>
              </w:rPr>
              <w:t>12</w:t>
            </w:r>
          </w:p>
        </w:tc>
        <w:tc>
          <w:tcPr>
            <w:tcW w:w="4305" w:type="dxa"/>
            <w:tcMar>
              <w:top w:w="100" w:type="dxa"/>
              <w:left w:w="100" w:type="dxa"/>
              <w:bottom w:w="100" w:type="dxa"/>
              <w:right w:w="100" w:type="dxa"/>
            </w:tcMar>
          </w:tcPr>
          <w:p w14:paraId="342372B7"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reliability = 0.75-0.91</w:t>
            </w:r>
            <w:r w:rsidRPr="00C54088">
              <w:rPr>
                <w:rFonts w:ascii="Arial" w:hAnsi="Arial" w:cs="Arial"/>
                <w:sz w:val="20"/>
                <w:szCs w:val="20"/>
                <w:vertAlign w:val="superscript"/>
              </w:rPr>
              <w:t>13</w:t>
            </w:r>
          </w:p>
        </w:tc>
        <w:tc>
          <w:tcPr>
            <w:tcW w:w="1365" w:type="dxa"/>
            <w:tcMar>
              <w:top w:w="100" w:type="dxa"/>
              <w:left w:w="100" w:type="dxa"/>
              <w:bottom w:w="100" w:type="dxa"/>
              <w:right w:w="100" w:type="dxa"/>
            </w:tcMar>
          </w:tcPr>
          <w:p w14:paraId="4EF49BA4"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No</w:t>
            </w:r>
          </w:p>
        </w:tc>
      </w:tr>
      <w:tr w:rsidR="003C5B10" w:rsidRPr="00C54088" w14:paraId="010D17CC" w14:textId="77777777" w:rsidTr="00C54088">
        <w:tc>
          <w:tcPr>
            <w:tcW w:w="1705" w:type="dxa"/>
            <w:tcMar>
              <w:top w:w="100" w:type="dxa"/>
              <w:left w:w="100" w:type="dxa"/>
              <w:bottom w:w="100" w:type="dxa"/>
              <w:right w:w="100" w:type="dxa"/>
            </w:tcMar>
          </w:tcPr>
          <w:p w14:paraId="3D635D6F"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Montreal Cognitive Assessment</w:t>
            </w:r>
          </w:p>
        </w:tc>
        <w:tc>
          <w:tcPr>
            <w:tcW w:w="3795" w:type="dxa"/>
            <w:tcMar>
              <w:top w:w="100" w:type="dxa"/>
              <w:left w:w="100" w:type="dxa"/>
              <w:bottom w:w="100" w:type="dxa"/>
              <w:right w:w="100" w:type="dxa"/>
            </w:tcMar>
          </w:tcPr>
          <w:p w14:paraId="2804453D" w14:textId="4715473D" w:rsidR="003C5B10" w:rsidRPr="00C54088" w:rsidRDefault="00C54088" w:rsidP="008238BB">
            <w:pPr>
              <w:widowControl w:val="0"/>
              <w:rPr>
                <w:rFonts w:ascii="Arial" w:hAnsi="Arial" w:cs="Arial"/>
                <w:sz w:val="20"/>
                <w:szCs w:val="20"/>
              </w:rPr>
            </w:pPr>
            <w:r w:rsidRPr="00C54088">
              <w:rPr>
                <w:rFonts w:ascii="Arial" w:hAnsi="Arial" w:cs="Arial"/>
                <w:sz w:val="20"/>
                <w:szCs w:val="20"/>
              </w:rPr>
              <w:t>30-point</w:t>
            </w:r>
            <w:r w:rsidR="003C5B10" w:rsidRPr="00C54088">
              <w:rPr>
                <w:rFonts w:ascii="Arial" w:hAnsi="Arial" w:cs="Arial"/>
                <w:sz w:val="20"/>
                <w:szCs w:val="20"/>
              </w:rPr>
              <w:t xml:space="preserve"> scale;10 minutes</w:t>
            </w:r>
          </w:p>
          <w:p w14:paraId="46E10DCD"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examines visual/spatial abilities, executive functions, naming, memory, recall, and orientation.</w:t>
            </w:r>
            <w:r w:rsidRPr="00C54088">
              <w:rPr>
                <w:rFonts w:ascii="Arial" w:hAnsi="Arial" w:cs="Arial"/>
                <w:sz w:val="20"/>
                <w:szCs w:val="20"/>
                <w:vertAlign w:val="superscript"/>
              </w:rPr>
              <w:t>12-16</w:t>
            </w:r>
          </w:p>
        </w:tc>
        <w:tc>
          <w:tcPr>
            <w:tcW w:w="4305" w:type="dxa"/>
            <w:tcMar>
              <w:top w:w="100" w:type="dxa"/>
              <w:left w:w="100" w:type="dxa"/>
              <w:bottom w:w="100" w:type="dxa"/>
              <w:right w:w="100" w:type="dxa"/>
            </w:tcMar>
          </w:tcPr>
          <w:p w14:paraId="42DB46BE" w14:textId="165AC40F" w:rsidR="003C5B10" w:rsidRPr="00C54088" w:rsidRDefault="003C5B10" w:rsidP="008238BB">
            <w:pPr>
              <w:widowControl w:val="0"/>
              <w:rPr>
                <w:rFonts w:ascii="Arial" w:hAnsi="Arial" w:cs="Arial"/>
                <w:sz w:val="20"/>
                <w:szCs w:val="20"/>
              </w:rPr>
            </w:pPr>
            <w:r w:rsidRPr="00C54088">
              <w:rPr>
                <w:rFonts w:ascii="Arial" w:hAnsi="Arial" w:cs="Arial"/>
                <w:sz w:val="20"/>
                <w:szCs w:val="20"/>
              </w:rPr>
              <w:t>Test-retest reliability= 0.79-.92</w:t>
            </w:r>
            <w:r w:rsidRPr="00C54088">
              <w:rPr>
                <w:rFonts w:ascii="Arial" w:hAnsi="Arial" w:cs="Arial"/>
                <w:sz w:val="20"/>
                <w:szCs w:val="20"/>
                <w:vertAlign w:val="superscript"/>
              </w:rPr>
              <w:t>14,15</w:t>
            </w:r>
            <w:r w:rsidRPr="00C54088">
              <w:rPr>
                <w:rFonts w:ascii="Arial" w:hAnsi="Arial" w:cs="Arial"/>
                <w:sz w:val="20"/>
                <w:szCs w:val="20"/>
              </w:rPr>
              <w:t xml:space="preserve"> (</w:t>
            </w:r>
            <w:proofErr w:type="spellStart"/>
            <w:r w:rsidRPr="00C54088">
              <w:rPr>
                <w:rFonts w:ascii="Arial" w:hAnsi="Arial" w:cs="Arial"/>
                <w:sz w:val="20"/>
                <w:szCs w:val="20"/>
              </w:rPr>
              <w:t>nasreddine</w:t>
            </w:r>
            <w:proofErr w:type="spellEnd"/>
            <w:r w:rsidRPr="00C54088">
              <w:rPr>
                <w:rFonts w:ascii="Arial" w:hAnsi="Arial" w:cs="Arial"/>
                <w:sz w:val="20"/>
                <w:szCs w:val="20"/>
              </w:rPr>
              <w:t>, gill)</w:t>
            </w:r>
          </w:p>
          <w:p w14:paraId="7135B59F"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Cronbach's alpha= 0.78-0.83</w:t>
            </w:r>
            <w:r w:rsidRPr="00C54088">
              <w:rPr>
                <w:rFonts w:ascii="Arial" w:hAnsi="Arial" w:cs="Arial"/>
                <w:sz w:val="20"/>
                <w:szCs w:val="20"/>
                <w:vertAlign w:val="superscript"/>
              </w:rPr>
              <w:t>14,16</w:t>
            </w:r>
          </w:p>
        </w:tc>
        <w:tc>
          <w:tcPr>
            <w:tcW w:w="1365" w:type="dxa"/>
            <w:tcMar>
              <w:top w:w="100" w:type="dxa"/>
              <w:left w:w="100" w:type="dxa"/>
              <w:bottom w:w="100" w:type="dxa"/>
              <w:right w:w="100" w:type="dxa"/>
            </w:tcMar>
          </w:tcPr>
          <w:p w14:paraId="3485835B" w14:textId="77777777" w:rsidR="003C5B10" w:rsidRPr="00C54088" w:rsidRDefault="003C5B10" w:rsidP="008238BB">
            <w:pPr>
              <w:widowControl w:val="0"/>
              <w:rPr>
                <w:rFonts w:ascii="Arial" w:hAnsi="Arial" w:cs="Arial"/>
                <w:sz w:val="20"/>
                <w:szCs w:val="20"/>
              </w:rPr>
            </w:pPr>
            <w:r w:rsidRPr="00C54088">
              <w:rPr>
                <w:rFonts w:ascii="Arial" w:hAnsi="Arial" w:cs="Arial"/>
                <w:sz w:val="20"/>
                <w:szCs w:val="20"/>
              </w:rPr>
              <w:t>No</w:t>
            </w:r>
          </w:p>
        </w:tc>
      </w:tr>
    </w:tbl>
    <w:p w14:paraId="6E56A980" w14:textId="77777777" w:rsidR="00DF7F0A" w:rsidRPr="00C54088" w:rsidRDefault="00DF7F0A" w:rsidP="003C5B10">
      <w:pPr>
        <w:rPr>
          <w:rFonts w:ascii="Arial" w:hAnsi="Arial" w:cs="Arial"/>
        </w:rPr>
      </w:pPr>
    </w:p>
    <w:p w14:paraId="192C629E" w14:textId="77777777" w:rsidR="003C5B10" w:rsidRPr="00C54088" w:rsidRDefault="00DF7F0A" w:rsidP="003C5B10">
      <w:pPr>
        <w:rPr>
          <w:rFonts w:ascii="Arial" w:hAnsi="Arial" w:cs="Arial"/>
          <w:u w:val="single"/>
        </w:rPr>
      </w:pPr>
      <w:r w:rsidRPr="00C54088">
        <w:rPr>
          <w:rFonts w:ascii="Arial" w:hAnsi="Arial" w:cs="Arial"/>
          <w:sz w:val="32"/>
          <w:szCs w:val="32"/>
          <w:u w:val="single"/>
        </w:rPr>
        <w:lastRenderedPageBreak/>
        <w:t>Physical Therapy Interventions for CICI</w:t>
      </w:r>
    </w:p>
    <w:p w14:paraId="56CFFD45" w14:textId="77777777" w:rsidR="003C5B10" w:rsidRPr="00C54088" w:rsidRDefault="003C5B10" w:rsidP="003C5B10">
      <w:pPr>
        <w:rPr>
          <w:rFonts w:ascii="Arial" w:hAnsi="Arial" w:cs="Arial"/>
        </w:rPr>
      </w:pPr>
    </w:p>
    <w:p w14:paraId="043430EA" w14:textId="77777777" w:rsidR="003C5B10" w:rsidRPr="00C54088" w:rsidRDefault="003C5B10" w:rsidP="003C5B10">
      <w:pPr>
        <w:rPr>
          <w:rFonts w:ascii="Arial" w:hAnsi="Arial" w:cs="Arial"/>
          <w:b/>
          <w:u w:val="single"/>
        </w:rPr>
      </w:pPr>
      <w:r w:rsidRPr="00C54088">
        <w:rPr>
          <w:rFonts w:ascii="Arial" w:hAnsi="Arial" w:cs="Arial"/>
          <w:sz w:val="28"/>
          <w:szCs w:val="28"/>
          <w:u w:val="single"/>
        </w:rPr>
        <w:t>E</w:t>
      </w:r>
      <w:r w:rsidR="00DF7F0A" w:rsidRPr="00C54088">
        <w:rPr>
          <w:rFonts w:ascii="Arial" w:hAnsi="Arial" w:cs="Arial"/>
          <w:sz w:val="28"/>
          <w:szCs w:val="28"/>
          <w:u w:val="single"/>
        </w:rPr>
        <w:t>xercise</w:t>
      </w:r>
    </w:p>
    <w:p w14:paraId="61452340" w14:textId="77777777" w:rsidR="003C5B10" w:rsidRPr="00C54088" w:rsidRDefault="003C5B10" w:rsidP="003C5B10">
      <w:pPr>
        <w:rPr>
          <w:rFonts w:ascii="Arial" w:hAnsi="Arial" w:cs="Arial"/>
          <w:b/>
        </w:rPr>
      </w:pPr>
    </w:p>
    <w:p w14:paraId="34662877" w14:textId="77777777" w:rsidR="003C5B10" w:rsidRPr="00C54088" w:rsidRDefault="003C5B10" w:rsidP="003C5B10">
      <w:pPr>
        <w:rPr>
          <w:rFonts w:ascii="Arial" w:hAnsi="Arial" w:cs="Arial"/>
          <w:b/>
        </w:rPr>
      </w:pPr>
      <w:r w:rsidRPr="00C54088">
        <w:rPr>
          <w:rFonts w:ascii="Arial" w:hAnsi="Arial" w:cs="Arial"/>
        </w:rPr>
        <w:t>Although exercise for treatment of CICI is a new area of study, Fitzpatrick et al. found that physical activity increased, “cognitive health and quality of life for those on chemotherapy.”</w:t>
      </w:r>
      <w:r w:rsidRPr="00C54088">
        <w:rPr>
          <w:rFonts w:ascii="Arial" w:hAnsi="Arial" w:cs="Arial"/>
          <w:vertAlign w:val="superscript"/>
        </w:rPr>
        <w:t xml:space="preserve">17 </w:t>
      </w:r>
      <w:r w:rsidRPr="00C54088">
        <w:rPr>
          <w:rFonts w:ascii="Arial" w:hAnsi="Arial" w:cs="Arial"/>
        </w:rPr>
        <w:t xml:space="preserve">Evidence suggests that physical activity can also help patients with cancer combat fatigue, </w:t>
      </w:r>
      <w:r w:rsidRPr="00C54088">
        <w:rPr>
          <w:rFonts w:ascii="Arial" w:hAnsi="Arial" w:cs="Arial"/>
          <w:vertAlign w:val="superscript"/>
        </w:rPr>
        <w:t xml:space="preserve">18-20 </w:t>
      </w:r>
      <w:r w:rsidRPr="00C54088">
        <w:rPr>
          <w:rFonts w:ascii="Arial" w:hAnsi="Arial" w:cs="Arial"/>
        </w:rPr>
        <w:t xml:space="preserve">enhance aspects of mood </w:t>
      </w:r>
      <w:r w:rsidRPr="00C54088">
        <w:rPr>
          <w:rFonts w:ascii="Arial" w:hAnsi="Arial" w:cs="Arial"/>
          <w:vertAlign w:val="superscript"/>
        </w:rPr>
        <w:t>21,22</w:t>
      </w:r>
      <w:r w:rsidRPr="00C54088">
        <w:rPr>
          <w:rFonts w:ascii="Arial" w:hAnsi="Arial" w:cs="Arial"/>
        </w:rPr>
        <w:t xml:space="preserve"> , and enhance QOL.</w:t>
      </w:r>
      <w:r w:rsidRPr="00C54088">
        <w:rPr>
          <w:rFonts w:ascii="Arial" w:hAnsi="Arial" w:cs="Arial"/>
          <w:vertAlign w:val="superscript"/>
        </w:rPr>
        <w:t xml:space="preserve">20 </w:t>
      </w:r>
      <w:r w:rsidRPr="00C54088">
        <w:rPr>
          <w:rFonts w:ascii="Arial" w:hAnsi="Arial" w:cs="Arial"/>
        </w:rPr>
        <w:t xml:space="preserve">Exercise has also been well established to produce cognitive benefits in children </w:t>
      </w:r>
      <w:r w:rsidRPr="00C54088">
        <w:rPr>
          <w:rFonts w:ascii="Arial" w:hAnsi="Arial" w:cs="Arial"/>
          <w:vertAlign w:val="superscript"/>
        </w:rPr>
        <w:t>23,24</w:t>
      </w:r>
      <w:r w:rsidRPr="00C54088">
        <w:rPr>
          <w:rFonts w:ascii="Arial" w:hAnsi="Arial" w:cs="Arial"/>
        </w:rPr>
        <w:t xml:space="preserve">, the elderly </w:t>
      </w:r>
      <w:r w:rsidRPr="00C54088">
        <w:rPr>
          <w:rFonts w:ascii="Arial" w:hAnsi="Arial" w:cs="Arial"/>
          <w:vertAlign w:val="superscript"/>
        </w:rPr>
        <w:t>25,26</w:t>
      </w:r>
      <w:r w:rsidRPr="00C54088">
        <w:rPr>
          <w:rFonts w:ascii="Arial" w:hAnsi="Arial" w:cs="Arial"/>
        </w:rPr>
        <w:t>, and animal models</w:t>
      </w:r>
      <w:r w:rsidRPr="00C54088">
        <w:rPr>
          <w:rFonts w:ascii="Arial" w:hAnsi="Arial" w:cs="Arial"/>
          <w:vertAlign w:val="superscript"/>
        </w:rPr>
        <w:t>27,28</w:t>
      </w:r>
      <w:r w:rsidRPr="00C54088">
        <w:rPr>
          <w:rFonts w:ascii="Arial" w:hAnsi="Arial" w:cs="Arial"/>
        </w:rPr>
        <w:t>. The Center for Disease control and Prevention (CDC) and ACS recommend that adults achieve 150 minutes of moderate intensity aerobic exercise per week and muscle strengthening activities on 2 or more days a week targeting all muscle groups.</w:t>
      </w:r>
      <w:r w:rsidRPr="00C54088">
        <w:rPr>
          <w:rFonts w:ascii="Arial" w:hAnsi="Arial" w:cs="Arial"/>
          <w:vertAlign w:val="superscript"/>
        </w:rPr>
        <w:t>29,30</w:t>
      </w:r>
      <w:r w:rsidRPr="00C54088">
        <w:rPr>
          <w:rFonts w:ascii="Arial" w:hAnsi="Arial" w:cs="Arial"/>
        </w:rPr>
        <w:t xml:space="preserve"> It is important to ensure patients diagnosed with cancer are educated about the benefits, risks, and safety measures involved with exercise. Individual exercise programs should be developed to meet the needs of specific patients diagnosed with cancer.</w:t>
      </w:r>
    </w:p>
    <w:p w14:paraId="4E2B2B61" w14:textId="77777777" w:rsidR="003C5B10" w:rsidRPr="00C54088" w:rsidRDefault="003C5B10" w:rsidP="003C5B10">
      <w:pPr>
        <w:rPr>
          <w:rFonts w:ascii="Arial" w:hAnsi="Arial" w:cs="Arial"/>
          <w:b/>
        </w:rPr>
      </w:pPr>
    </w:p>
    <w:p w14:paraId="692C1362" w14:textId="77777777" w:rsidR="003C5B10" w:rsidRPr="00C54088" w:rsidRDefault="003C5B10" w:rsidP="003C5B10">
      <w:pPr>
        <w:rPr>
          <w:rFonts w:ascii="Arial" w:hAnsi="Arial" w:cs="Arial"/>
          <w:sz w:val="28"/>
          <w:szCs w:val="28"/>
          <w:u w:val="single"/>
        </w:rPr>
      </w:pPr>
      <w:r w:rsidRPr="00C54088">
        <w:rPr>
          <w:rFonts w:ascii="Arial" w:hAnsi="Arial" w:cs="Arial"/>
          <w:sz w:val="28"/>
          <w:szCs w:val="28"/>
          <w:u w:val="single"/>
        </w:rPr>
        <w:t>C</w:t>
      </w:r>
      <w:r w:rsidR="00DF7F0A" w:rsidRPr="00C54088">
        <w:rPr>
          <w:rFonts w:ascii="Arial" w:hAnsi="Arial" w:cs="Arial"/>
          <w:sz w:val="28"/>
          <w:szCs w:val="28"/>
          <w:u w:val="single"/>
        </w:rPr>
        <w:t>ognitive Strategies</w:t>
      </w:r>
    </w:p>
    <w:p w14:paraId="5AF08D10" w14:textId="77777777" w:rsidR="00DF7F0A" w:rsidRPr="00C54088" w:rsidRDefault="00DF7F0A" w:rsidP="003C5B10">
      <w:pPr>
        <w:rPr>
          <w:rFonts w:ascii="Arial" w:hAnsi="Arial" w:cs="Arial"/>
          <w:b/>
          <w:sz w:val="28"/>
          <w:szCs w:val="28"/>
        </w:rPr>
      </w:pPr>
    </w:p>
    <w:p w14:paraId="59607F52" w14:textId="77777777" w:rsidR="003C5B10" w:rsidRPr="00C54088" w:rsidRDefault="003C5B10" w:rsidP="003C5B10">
      <w:pPr>
        <w:numPr>
          <w:ilvl w:val="0"/>
          <w:numId w:val="11"/>
        </w:numPr>
        <w:contextualSpacing/>
        <w:rPr>
          <w:rFonts w:ascii="Arial" w:hAnsi="Arial" w:cs="Arial"/>
          <w:b/>
        </w:rPr>
      </w:pPr>
      <w:r w:rsidRPr="00C54088">
        <w:rPr>
          <w:rFonts w:ascii="Arial" w:hAnsi="Arial" w:cs="Arial"/>
        </w:rPr>
        <w:t xml:space="preserve">Recommend the use of memory aids such as a journal, detailed daily planner, smartphone app, or a </w:t>
      </w:r>
      <w:r w:rsidR="00A97791" w:rsidRPr="00C54088">
        <w:rPr>
          <w:rFonts w:ascii="Arial" w:hAnsi="Arial" w:cs="Arial"/>
        </w:rPr>
        <w:t>calendar</w:t>
      </w:r>
      <w:r w:rsidRPr="00C54088">
        <w:rPr>
          <w:rFonts w:ascii="Arial" w:hAnsi="Arial" w:cs="Arial"/>
        </w:rPr>
        <w:t xml:space="preserve"> posted at home for easy visibility to keep track of appointments, schedules, “to do” lists, important dates, websites, phone numbers and addresses. </w:t>
      </w:r>
    </w:p>
    <w:p w14:paraId="660144D4" w14:textId="77777777" w:rsidR="003C5B10" w:rsidRPr="00C54088" w:rsidRDefault="003C5B10" w:rsidP="003C5B10">
      <w:pPr>
        <w:numPr>
          <w:ilvl w:val="0"/>
          <w:numId w:val="11"/>
        </w:numPr>
        <w:contextualSpacing/>
        <w:rPr>
          <w:rFonts w:ascii="Arial" w:hAnsi="Arial" w:cs="Arial"/>
          <w:b/>
        </w:rPr>
      </w:pPr>
      <w:r w:rsidRPr="00C54088">
        <w:rPr>
          <w:rFonts w:ascii="Arial" w:hAnsi="Arial" w:cs="Arial"/>
        </w:rPr>
        <w:t>Provide home exercise program or other educational materials in writing and with pictures for ease of understanding and assistance in remembering.</w:t>
      </w:r>
    </w:p>
    <w:p w14:paraId="59BA6343" w14:textId="77777777" w:rsidR="003C5B10" w:rsidRPr="00C54088" w:rsidRDefault="003C5B10" w:rsidP="003C5B10">
      <w:pPr>
        <w:numPr>
          <w:ilvl w:val="0"/>
          <w:numId w:val="11"/>
        </w:numPr>
        <w:contextualSpacing/>
        <w:rPr>
          <w:rFonts w:ascii="Arial" w:hAnsi="Arial" w:cs="Arial"/>
          <w:b/>
        </w:rPr>
      </w:pPr>
      <w:r w:rsidRPr="00C54088">
        <w:rPr>
          <w:rFonts w:ascii="Arial" w:hAnsi="Arial" w:cs="Arial"/>
        </w:rPr>
        <w:t>Videotape home exercise program for survivors who prefer to use a computer to follow their exercise program.</w:t>
      </w:r>
    </w:p>
    <w:p w14:paraId="5E7EF0E8" w14:textId="77777777" w:rsidR="003C5B10" w:rsidRPr="00C54088" w:rsidRDefault="003C5B10" w:rsidP="003C5B10">
      <w:pPr>
        <w:rPr>
          <w:rFonts w:ascii="Arial" w:hAnsi="Arial" w:cs="Arial"/>
          <w:b/>
        </w:rPr>
      </w:pPr>
    </w:p>
    <w:p w14:paraId="46ECDFE1" w14:textId="5B961E99" w:rsidR="003C5B10" w:rsidRPr="00C54088" w:rsidRDefault="003C5B10" w:rsidP="003C5B10">
      <w:pPr>
        <w:rPr>
          <w:rFonts w:ascii="Arial" w:hAnsi="Arial" w:cs="Arial"/>
          <w:b/>
          <w:sz w:val="28"/>
          <w:szCs w:val="28"/>
          <w:u w:val="single"/>
        </w:rPr>
      </w:pPr>
      <w:r w:rsidRPr="00C54088">
        <w:rPr>
          <w:rFonts w:ascii="Arial" w:hAnsi="Arial" w:cs="Arial"/>
          <w:sz w:val="28"/>
          <w:szCs w:val="28"/>
          <w:u w:val="single"/>
        </w:rPr>
        <w:t>R</w:t>
      </w:r>
      <w:r w:rsidR="00DF7F0A" w:rsidRPr="00C54088">
        <w:rPr>
          <w:rFonts w:ascii="Arial" w:hAnsi="Arial" w:cs="Arial"/>
          <w:sz w:val="28"/>
          <w:szCs w:val="28"/>
          <w:u w:val="single"/>
        </w:rPr>
        <w:t xml:space="preserve">eferral to </w:t>
      </w:r>
      <w:r w:rsidR="00755501">
        <w:rPr>
          <w:rFonts w:ascii="Arial" w:hAnsi="Arial" w:cs="Arial"/>
          <w:sz w:val="28"/>
          <w:szCs w:val="28"/>
          <w:u w:val="single"/>
        </w:rPr>
        <w:t>O</w:t>
      </w:r>
      <w:r w:rsidR="00DF7F0A" w:rsidRPr="00C54088">
        <w:rPr>
          <w:rFonts w:ascii="Arial" w:hAnsi="Arial" w:cs="Arial"/>
          <w:sz w:val="28"/>
          <w:szCs w:val="28"/>
          <w:u w:val="single"/>
        </w:rPr>
        <w:t>ther Healthcare Professionals (HCP)</w:t>
      </w:r>
    </w:p>
    <w:p w14:paraId="08558E49" w14:textId="77777777" w:rsidR="003C5B10" w:rsidRPr="00C54088" w:rsidRDefault="003C5B10" w:rsidP="003C5B10">
      <w:pPr>
        <w:rPr>
          <w:rFonts w:ascii="Arial" w:hAnsi="Arial" w:cs="Arial"/>
        </w:rPr>
      </w:pPr>
    </w:p>
    <w:p w14:paraId="55404E4D" w14:textId="77777777" w:rsidR="003C5B10" w:rsidRPr="00C54088" w:rsidRDefault="003C5B10" w:rsidP="003C5B10">
      <w:pPr>
        <w:rPr>
          <w:rFonts w:ascii="Arial" w:hAnsi="Arial" w:cs="Arial"/>
        </w:rPr>
      </w:pPr>
      <w:r w:rsidRPr="00C54088">
        <w:rPr>
          <w:rFonts w:ascii="Arial" w:hAnsi="Arial" w:cs="Arial"/>
        </w:rPr>
        <w:t>It is important to determine the HCP available in your organization or local community that treat CICI. Neurologists, Psychologists, Neuropsychologists, Occupational Therapists, and Speech Language Pathologists evaluate and treat varying aspects of CICI. However, within each organization referral procedures vary. Often physical therapists will screen survivors for CICI and forward the results to the primary care physician or oncologist, who will then refer the survivor to the appropriate specialist for evaluation and treatment. It is important to communicate with physicians and other HCP in your organization or community to determine the most appropriate and efficient referral source.</w:t>
      </w:r>
    </w:p>
    <w:p w14:paraId="1F08BA43" w14:textId="77777777" w:rsidR="003C5B10" w:rsidRPr="00C54088" w:rsidRDefault="003C5B10" w:rsidP="003C5B10">
      <w:pPr>
        <w:rPr>
          <w:rFonts w:ascii="Arial" w:hAnsi="Arial" w:cs="Arial"/>
        </w:rPr>
      </w:pPr>
    </w:p>
    <w:p w14:paraId="6BDBE029" w14:textId="2920BE82" w:rsidR="003C5B10" w:rsidRDefault="003C5B10" w:rsidP="003C5B10">
      <w:pPr>
        <w:rPr>
          <w:rFonts w:ascii="Arial" w:hAnsi="Arial" w:cs="Arial"/>
          <w:sz w:val="32"/>
          <w:szCs w:val="32"/>
          <w:u w:val="single"/>
        </w:rPr>
      </w:pPr>
      <w:r w:rsidRPr="00C54088">
        <w:rPr>
          <w:rFonts w:ascii="Arial" w:hAnsi="Arial" w:cs="Arial"/>
          <w:sz w:val="32"/>
          <w:szCs w:val="32"/>
          <w:u w:val="single"/>
        </w:rPr>
        <w:t>References</w:t>
      </w:r>
    </w:p>
    <w:p w14:paraId="68393C6B" w14:textId="77777777" w:rsidR="00755501" w:rsidRPr="00755501" w:rsidRDefault="00755501" w:rsidP="003C5B10">
      <w:pPr>
        <w:rPr>
          <w:rFonts w:ascii="Arial" w:hAnsi="Arial" w:cs="Arial"/>
          <w:u w:val="single"/>
        </w:rPr>
      </w:pPr>
      <w:bookmarkStart w:id="0" w:name="_GoBack"/>
      <w:bookmarkEnd w:id="0"/>
    </w:p>
    <w:p w14:paraId="6D337A9B"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Argyriou</w:t>
      </w:r>
      <w:proofErr w:type="spellEnd"/>
      <w:r w:rsidRPr="00755501">
        <w:rPr>
          <w:rFonts w:ascii="Arial" w:hAnsi="Arial" w:cs="Arial"/>
          <w:sz w:val="20"/>
          <w:szCs w:val="20"/>
        </w:rPr>
        <w:t xml:space="preserve"> AA, </w:t>
      </w:r>
      <w:proofErr w:type="spellStart"/>
      <w:r w:rsidRPr="00755501">
        <w:rPr>
          <w:rFonts w:ascii="Arial" w:hAnsi="Arial" w:cs="Arial"/>
          <w:sz w:val="20"/>
          <w:szCs w:val="20"/>
        </w:rPr>
        <w:t>Assimakopoulos</w:t>
      </w:r>
      <w:proofErr w:type="spellEnd"/>
      <w:r w:rsidRPr="00755501">
        <w:rPr>
          <w:rFonts w:ascii="Arial" w:hAnsi="Arial" w:cs="Arial"/>
          <w:sz w:val="20"/>
          <w:szCs w:val="20"/>
        </w:rPr>
        <w:t xml:space="preserve"> K, </w:t>
      </w:r>
      <w:proofErr w:type="spellStart"/>
      <w:r w:rsidRPr="00755501">
        <w:rPr>
          <w:rFonts w:ascii="Arial" w:hAnsi="Arial" w:cs="Arial"/>
          <w:sz w:val="20"/>
          <w:szCs w:val="20"/>
        </w:rPr>
        <w:t>Iconomou</w:t>
      </w:r>
      <w:proofErr w:type="spellEnd"/>
      <w:r w:rsidRPr="00755501">
        <w:rPr>
          <w:rFonts w:ascii="Arial" w:hAnsi="Arial" w:cs="Arial"/>
          <w:sz w:val="20"/>
          <w:szCs w:val="20"/>
        </w:rPr>
        <w:t xml:space="preserve"> G, </w:t>
      </w:r>
      <w:proofErr w:type="spellStart"/>
      <w:r w:rsidRPr="00755501">
        <w:rPr>
          <w:rFonts w:ascii="Arial" w:hAnsi="Arial" w:cs="Arial"/>
          <w:sz w:val="20"/>
          <w:szCs w:val="20"/>
        </w:rPr>
        <w:t>Giannakopoulou</w:t>
      </w:r>
      <w:proofErr w:type="spellEnd"/>
      <w:r w:rsidRPr="00755501">
        <w:rPr>
          <w:rFonts w:ascii="Arial" w:hAnsi="Arial" w:cs="Arial"/>
          <w:sz w:val="20"/>
          <w:szCs w:val="20"/>
        </w:rPr>
        <w:t xml:space="preserve"> F, </w:t>
      </w:r>
      <w:proofErr w:type="spellStart"/>
      <w:r w:rsidRPr="00755501">
        <w:rPr>
          <w:rFonts w:ascii="Arial" w:hAnsi="Arial" w:cs="Arial"/>
          <w:sz w:val="20"/>
          <w:szCs w:val="20"/>
        </w:rPr>
        <w:t>Kalofonos</w:t>
      </w:r>
      <w:proofErr w:type="spellEnd"/>
      <w:r w:rsidRPr="00755501">
        <w:rPr>
          <w:rFonts w:ascii="Arial" w:hAnsi="Arial" w:cs="Arial"/>
          <w:sz w:val="20"/>
          <w:szCs w:val="20"/>
        </w:rPr>
        <w:t xml:space="preserve"> HP. Either called “Chemo Brain” or “Chemo Fog,” the long-term chemotherapy-induced cognitive decline in cancer survivors is real. </w:t>
      </w:r>
      <w:r w:rsidRPr="00755501">
        <w:rPr>
          <w:rFonts w:ascii="Arial" w:hAnsi="Arial" w:cs="Arial"/>
          <w:i/>
          <w:sz w:val="20"/>
          <w:szCs w:val="20"/>
        </w:rPr>
        <w:t>J Pain Symptom Manage</w:t>
      </w:r>
      <w:r w:rsidRPr="00755501">
        <w:rPr>
          <w:rFonts w:ascii="Arial" w:hAnsi="Arial" w:cs="Arial"/>
          <w:sz w:val="20"/>
          <w:szCs w:val="20"/>
        </w:rPr>
        <w:t>. 2011;41(1):126-139.</w:t>
      </w:r>
    </w:p>
    <w:p w14:paraId="6AF373EF"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Mayo Clinic. Chemo brain definition - diseases and conditions.</w:t>
      </w:r>
      <w:hyperlink r:id="rId7">
        <w:r w:rsidRPr="00755501">
          <w:rPr>
            <w:rFonts w:ascii="Arial" w:hAnsi="Arial" w:cs="Arial"/>
            <w:sz w:val="20"/>
            <w:szCs w:val="20"/>
          </w:rPr>
          <w:t xml:space="preserve"> </w:t>
        </w:r>
      </w:hyperlink>
      <w:hyperlink r:id="rId8">
        <w:r w:rsidRPr="00755501">
          <w:rPr>
            <w:rFonts w:ascii="Arial" w:hAnsi="Arial" w:cs="Arial"/>
            <w:sz w:val="20"/>
            <w:szCs w:val="20"/>
          </w:rPr>
          <w:t>http://www.mayoclinic.org/diseases-conditions/chemo-brain/basics/definition/con-20033864</w:t>
        </w:r>
      </w:hyperlink>
      <w:r w:rsidRPr="00755501">
        <w:rPr>
          <w:rFonts w:ascii="Arial" w:hAnsi="Arial" w:cs="Arial"/>
          <w:sz w:val="20"/>
          <w:szCs w:val="20"/>
        </w:rPr>
        <w:t>. Published 2015. Updated 2015. Accessed 29/2015, March.</w:t>
      </w:r>
    </w:p>
    <w:p w14:paraId="18B379C2"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American Cancer Society. Chemo Brain: It is real.</w:t>
      </w:r>
      <w:hyperlink r:id="rId9">
        <w:r w:rsidRPr="00755501">
          <w:rPr>
            <w:rFonts w:ascii="Arial" w:hAnsi="Arial" w:cs="Arial"/>
            <w:sz w:val="20"/>
            <w:szCs w:val="20"/>
          </w:rPr>
          <w:t xml:space="preserve"> </w:t>
        </w:r>
      </w:hyperlink>
      <w:hyperlink r:id="rId10">
        <w:r w:rsidRPr="00755501">
          <w:rPr>
            <w:rFonts w:ascii="Arial" w:hAnsi="Arial" w:cs="Arial"/>
            <w:sz w:val="20"/>
            <w:szCs w:val="20"/>
          </w:rPr>
          <w:t>http://www.cancer.org/cancer/news/expertvoices/post/2012/04/09/chemo-brain-it-is-real.aspx</w:t>
        </w:r>
      </w:hyperlink>
      <w:r w:rsidRPr="00755501">
        <w:rPr>
          <w:rFonts w:ascii="Arial" w:hAnsi="Arial" w:cs="Arial"/>
          <w:sz w:val="20"/>
          <w:szCs w:val="20"/>
        </w:rPr>
        <w:t>. Accessed March, 2015.</w:t>
      </w:r>
    </w:p>
    <w:p w14:paraId="3852CA8A"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Vardy J, Wong K, Yi Q, et al. Assessing cognitive function in cancer patients. </w:t>
      </w:r>
      <w:r w:rsidRPr="00755501">
        <w:rPr>
          <w:rFonts w:ascii="Arial" w:hAnsi="Arial" w:cs="Arial"/>
          <w:i/>
          <w:sz w:val="20"/>
          <w:szCs w:val="20"/>
        </w:rPr>
        <w:t>Supportive Care in Cancer.</w:t>
      </w:r>
      <w:r w:rsidRPr="00755501">
        <w:rPr>
          <w:rFonts w:ascii="Arial" w:hAnsi="Arial" w:cs="Arial"/>
          <w:sz w:val="20"/>
          <w:szCs w:val="20"/>
        </w:rPr>
        <w:t xml:space="preserve"> 2006;14(11):1111-1118.</w:t>
      </w:r>
    </w:p>
    <w:p w14:paraId="5B30D969"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De Ruyter P. </w:t>
      </w:r>
      <w:proofErr w:type="spellStart"/>
      <w:r w:rsidRPr="00755501">
        <w:rPr>
          <w:rFonts w:ascii="Arial" w:hAnsi="Arial" w:cs="Arial"/>
          <w:sz w:val="20"/>
          <w:szCs w:val="20"/>
        </w:rPr>
        <w:t>Chemobrain</w:t>
      </w:r>
      <w:proofErr w:type="spellEnd"/>
      <w:r w:rsidRPr="00755501">
        <w:rPr>
          <w:rFonts w:ascii="Arial" w:hAnsi="Arial" w:cs="Arial"/>
          <w:sz w:val="20"/>
          <w:szCs w:val="20"/>
        </w:rPr>
        <w:t xml:space="preserve">, the treatment that shrank your tumor could also damage your brain. 2012. </w:t>
      </w:r>
      <w:hyperlink r:id="rId11">
        <w:r w:rsidRPr="00755501">
          <w:rPr>
            <w:rFonts w:ascii="Arial" w:hAnsi="Arial" w:cs="Arial"/>
            <w:sz w:val="20"/>
            <w:szCs w:val="20"/>
          </w:rPr>
          <w:t>http://www.self-help-ebooks-and-alternative-health-articles.com/support-files/a-cancer-chemo-brain.pdf</w:t>
        </w:r>
      </w:hyperlink>
      <w:r w:rsidRPr="00755501">
        <w:rPr>
          <w:rFonts w:ascii="Arial" w:hAnsi="Arial" w:cs="Arial"/>
          <w:sz w:val="20"/>
          <w:szCs w:val="20"/>
        </w:rPr>
        <w:t xml:space="preserve"> Accessed March 30, 2015.</w:t>
      </w:r>
    </w:p>
    <w:p w14:paraId="7C1183B5"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lastRenderedPageBreak/>
        <w:t xml:space="preserve">Dietrich J, </w:t>
      </w:r>
      <w:proofErr w:type="spellStart"/>
      <w:r w:rsidRPr="00755501">
        <w:rPr>
          <w:rFonts w:ascii="Arial" w:hAnsi="Arial" w:cs="Arial"/>
          <w:sz w:val="20"/>
          <w:szCs w:val="20"/>
        </w:rPr>
        <w:t>Ruolan</w:t>
      </w:r>
      <w:proofErr w:type="spellEnd"/>
      <w:r w:rsidRPr="00755501">
        <w:rPr>
          <w:rFonts w:ascii="Arial" w:hAnsi="Arial" w:cs="Arial"/>
          <w:sz w:val="20"/>
          <w:szCs w:val="20"/>
        </w:rPr>
        <w:t xml:space="preserve"> H, Yang Y, Margot MP, Noble M 2006. CNS progenitor cells and oligodendrocytes are targets of chemotherapeutic agents in vitro and in vivo.  </w:t>
      </w:r>
      <w:r w:rsidRPr="00755501">
        <w:rPr>
          <w:rFonts w:ascii="Arial" w:hAnsi="Arial" w:cs="Arial"/>
          <w:i/>
          <w:sz w:val="20"/>
          <w:szCs w:val="20"/>
        </w:rPr>
        <w:t>J of Biology</w:t>
      </w:r>
      <w:r w:rsidRPr="00755501">
        <w:rPr>
          <w:rFonts w:ascii="Arial" w:hAnsi="Arial" w:cs="Arial"/>
          <w:sz w:val="20"/>
          <w:szCs w:val="20"/>
        </w:rPr>
        <w:t>, 5(7):22.</w:t>
      </w:r>
    </w:p>
    <w:p w14:paraId="46F6AC8B"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Tannaock</w:t>
      </w:r>
      <w:proofErr w:type="spellEnd"/>
      <w:r w:rsidRPr="00755501">
        <w:rPr>
          <w:rFonts w:ascii="Arial" w:hAnsi="Arial" w:cs="Arial"/>
          <w:sz w:val="20"/>
          <w:szCs w:val="20"/>
        </w:rPr>
        <w:t xml:space="preserve"> IF, Ahles TA, Ganz PA, </w:t>
      </w:r>
      <w:proofErr w:type="spellStart"/>
      <w:r w:rsidRPr="00755501">
        <w:rPr>
          <w:rFonts w:ascii="Arial" w:hAnsi="Arial" w:cs="Arial"/>
          <w:sz w:val="20"/>
          <w:szCs w:val="20"/>
        </w:rPr>
        <w:t>vanDam</w:t>
      </w:r>
      <w:proofErr w:type="spellEnd"/>
      <w:r w:rsidRPr="00755501">
        <w:rPr>
          <w:rFonts w:ascii="Arial" w:hAnsi="Arial" w:cs="Arial"/>
          <w:sz w:val="20"/>
          <w:szCs w:val="20"/>
        </w:rPr>
        <w:t xml:space="preserve"> FS. Cognitive Impairment Associated With Chemotherapy for Cancer: Report of a Workshop. </w:t>
      </w:r>
      <w:r w:rsidRPr="00755501">
        <w:rPr>
          <w:rFonts w:ascii="Arial" w:hAnsi="Arial" w:cs="Arial"/>
          <w:i/>
          <w:sz w:val="20"/>
          <w:szCs w:val="20"/>
        </w:rPr>
        <w:t>J Clin Oncol</w:t>
      </w:r>
      <w:r w:rsidRPr="00755501">
        <w:rPr>
          <w:rFonts w:ascii="Arial" w:hAnsi="Arial" w:cs="Arial"/>
          <w:sz w:val="20"/>
          <w:szCs w:val="20"/>
        </w:rPr>
        <w:t>. 2004; 22 (11): 2233-2239.</w:t>
      </w:r>
    </w:p>
    <w:p w14:paraId="004618A8"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American Physical Therapy Association Guide to Practice. http://guidetoptpractice.apta.org/content/1/SEC2.body?sid=0da5b5d4-31b6-4873-9659-f161f4fb5f2a. Assessed April, 2015.</w:t>
      </w:r>
    </w:p>
    <w:p w14:paraId="1C2C9570"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Cheung YT, Foo YL, </w:t>
      </w:r>
      <w:proofErr w:type="spellStart"/>
      <w:r w:rsidRPr="00755501">
        <w:rPr>
          <w:rFonts w:ascii="Arial" w:hAnsi="Arial" w:cs="Arial"/>
          <w:sz w:val="20"/>
          <w:szCs w:val="20"/>
        </w:rPr>
        <w:t>Shwe</w:t>
      </w:r>
      <w:proofErr w:type="spellEnd"/>
      <w:r w:rsidRPr="00755501">
        <w:rPr>
          <w:rFonts w:ascii="Arial" w:hAnsi="Arial" w:cs="Arial"/>
          <w:sz w:val="20"/>
          <w:szCs w:val="20"/>
        </w:rPr>
        <w:t xml:space="preserve"> M, et al. Minimal clinically important difference (MCID) for the functional assessment of cancer therapy: Cognitive function (FACT-cog) in breast cancer patients. </w:t>
      </w:r>
      <w:r w:rsidRPr="00755501">
        <w:rPr>
          <w:rFonts w:ascii="Arial" w:hAnsi="Arial" w:cs="Arial"/>
          <w:i/>
          <w:sz w:val="20"/>
          <w:szCs w:val="20"/>
        </w:rPr>
        <w:t>J Clin Epidemiol</w:t>
      </w:r>
      <w:r w:rsidRPr="00755501">
        <w:rPr>
          <w:rFonts w:ascii="Arial" w:hAnsi="Arial" w:cs="Arial"/>
          <w:sz w:val="20"/>
          <w:szCs w:val="20"/>
        </w:rPr>
        <w:t>. 2014;67(7):811-820.</w:t>
      </w:r>
    </w:p>
    <w:p w14:paraId="756DAA33"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Folstein</w:t>
      </w:r>
      <w:proofErr w:type="spellEnd"/>
      <w:r w:rsidRPr="00755501">
        <w:rPr>
          <w:rFonts w:ascii="Arial" w:hAnsi="Arial" w:cs="Arial"/>
          <w:sz w:val="20"/>
          <w:szCs w:val="20"/>
        </w:rPr>
        <w:t xml:space="preserve"> MF, </w:t>
      </w:r>
      <w:proofErr w:type="spellStart"/>
      <w:r w:rsidRPr="00755501">
        <w:rPr>
          <w:rFonts w:ascii="Arial" w:hAnsi="Arial" w:cs="Arial"/>
          <w:sz w:val="20"/>
          <w:szCs w:val="20"/>
        </w:rPr>
        <w:t>Folstein</w:t>
      </w:r>
      <w:proofErr w:type="spellEnd"/>
      <w:r w:rsidRPr="00755501">
        <w:rPr>
          <w:rFonts w:ascii="Arial" w:hAnsi="Arial" w:cs="Arial"/>
          <w:sz w:val="20"/>
          <w:szCs w:val="20"/>
        </w:rPr>
        <w:t xml:space="preserve"> SE, McHugh PR. “Mini-mental state”: A practical method for grading the cognitive state of patients for the clinician. </w:t>
      </w:r>
      <w:r w:rsidRPr="00755501">
        <w:rPr>
          <w:rFonts w:ascii="Arial" w:hAnsi="Arial" w:cs="Arial"/>
          <w:i/>
          <w:sz w:val="20"/>
          <w:szCs w:val="20"/>
        </w:rPr>
        <w:t xml:space="preserve">J </w:t>
      </w:r>
      <w:proofErr w:type="spellStart"/>
      <w:r w:rsidRPr="00755501">
        <w:rPr>
          <w:rFonts w:ascii="Arial" w:hAnsi="Arial" w:cs="Arial"/>
          <w:i/>
          <w:sz w:val="20"/>
          <w:szCs w:val="20"/>
        </w:rPr>
        <w:t>Psychiatr</w:t>
      </w:r>
      <w:proofErr w:type="spellEnd"/>
      <w:r w:rsidRPr="00755501">
        <w:rPr>
          <w:rFonts w:ascii="Arial" w:hAnsi="Arial" w:cs="Arial"/>
          <w:i/>
          <w:sz w:val="20"/>
          <w:szCs w:val="20"/>
        </w:rPr>
        <w:t xml:space="preserve"> Res</w:t>
      </w:r>
      <w:r w:rsidRPr="00755501">
        <w:rPr>
          <w:rFonts w:ascii="Arial" w:hAnsi="Arial" w:cs="Arial"/>
          <w:sz w:val="20"/>
          <w:szCs w:val="20"/>
        </w:rPr>
        <w:t>. 1975;12(3):189-198.</w:t>
      </w:r>
    </w:p>
    <w:p w14:paraId="0B275DD1"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Corrigan JD, </w:t>
      </w:r>
      <w:proofErr w:type="spellStart"/>
      <w:r w:rsidRPr="00755501">
        <w:rPr>
          <w:rFonts w:ascii="Arial" w:hAnsi="Arial" w:cs="Arial"/>
          <w:sz w:val="20"/>
          <w:szCs w:val="20"/>
        </w:rPr>
        <w:t>Hinkeldey</w:t>
      </w:r>
      <w:proofErr w:type="spellEnd"/>
      <w:r w:rsidRPr="00755501">
        <w:rPr>
          <w:rFonts w:ascii="Arial" w:hAnsi="Arial" w:cs="Arial"/>
          <w:sz w:val="20"/>
          <w:szCs w:val="20"/>
        </w:rPr>
        <w:t xml:space="preserve"> NS. Relationships between parts A and B of the trail making test. </w:t>
      </w:r>
      <w:r w:rsidRPr="00755501">
        <w:rPr>
          <w:rFonts w:ascii="Arial" w:hAnsi="Arial" w:cs="Arial"/>
          <w:i/>
          <w:sz w:val="20"/>
          <w:szCs w:val="20"/>
        </w:rPr>
        <w:t>J Clin Psychol</w:t>
      </w:r>
      <w:r w:rsidRPr="00755501">
        <w:rPr>
          <w:rFonts w:ascii="Arial" w:hAnsi="Arial" w:cs="Arial"/>
          <w:sz w:val="20"/>
          <w:szCs w:val="20"/>
        </w:rPr>
        <w:t>. 1987;43(4):402-409.</w:t>
      </w:r>
    </w:p>
    <w:p w14:paraId="0046D500"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Golden CJ, Freshwater SM. Stroop color and word test</w:t>
      </w:r>
      <w:proofErr w:type="gramStart"/>
      <w:r w:rsidRPr="00755501">
        <w:rPr>
          <w:rFonts w:ascii="Arial" w:hAnsi="Arial" w:cs="Arial"/>
          <w:sz w:val="20"/>
          <w:szCs w:val="20"/>
        </w:rPr>
        <w:t>. .</w:t>
      </w:r>
      <w:proofErr w:type="gramEnd"/>
      <w:r w:rsidRPr="00755501">
        <w:rPr>
          <w:rFonts w:ascii="Arial" w:hAnsi="Arial" w:cs="Arial"/>
          <w:sz w:val="20"/>
          <w:szCs w:val="20"/>
        </w:rPr>
        <w:t xml:space="preserve"> 1978. Hillman CH, Castelli DM, Buck SM. Aerobic fitness and neurocognitive function in healthy preadolescent children. </w:t>
      </w:r>
      <w:r w:rsidRPr="00755501">
        <w:rPr>
          <w:rFonts w:ascii="Arial" w:hAnsi="Arial" w:cs="Arial"/>
          <w:i/>
          <w:sz w:val="20"/>
          <w:szCs w:val="20"/>
        </w:rPr>
        <w:t xml:space="preserve">Med Sci Sports </w:t>
      </w:r>
      <w:proofErr w:type="spellStart"/>
      <w:r w:rsidRPr="00755501">
        <w:rPr>
          <w:rFonts w:ascii="Arial" w:hAnsi="Arial" w:cs="Arial"/>
          <w:i/>
          <w:sz w:val="20"/>
          <w:szCs w:val="20"/>
        </w:rPr>
        <w:t>Exerc</w:t>
      </w:r>
      <w:proofErr w:type="spellEnd"/>
      <w:r w:rsidRPr="00755501">
        <w:rPr>
          <w:rFonts w:ascii="Arial" w:hAnsi="Arial" w:cs="Arial"/>
          <w:sz w:val="20"/>
          <w:szCs w:val="20"/>
        </w:rPr>
        <w:t>. 2005;37(11):1967.</w:t>
      </w:r>
    </w:p>
    <w:p w14:paraId="38660BB6"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Jensen AR, </w:t>
      </w:r>
      <w:proofErr w:type="spellStart"/>
      <w:r w:rsidRPr="00755501">
        <w:rPr>
          <w:rFonts w:ascii="Arial" w:hAnsi="Arial" w:cs="Arial"/>
          <w:sz w:val="20"/>
          <w:szCs w:val="20"/>
        </w:rPr>
        <w:t>Rohwer</w:t>
      </w:r>
      <w:proofErr w:type="spellEnd"/>
      <w:r w:rsidRPr="00755501">
        <w:rPr>
          <w:rFonts w:ascii="Arial" w:hAnsi="Arial" w:cs="Arial"/>
          <w:sz w:val="20"/>
          <w:szCs w:val="20"/>
        </w:rPr>
        <w:t xml:space="preserve"> WD. The </w:t>
      </w:r>
      <w:proofErr w:type="spellStart"/>
      <w:r w:rsidRPr="00755501">
        <w:rPr>
          <w:rFonts w:ascii="Arial" w:hAnsi="Arial" w:cs="Arial"/>
          <w:sz w:val="20"/>
          <w:szCs w:val="20"/>
        </w:rPr>
        <w:t>stroop</w:t>
      </w:r>
      <w:proofErr w:type="spellEnd"/>
      <w:r w:rsidRPr="00755501">
        <w:rPr>
          <w:rFonts w:ascii="Arial" w:hAnsi="Arial" w:cs="Arial"/>
          <w:sz w:val="20"/>
          <w:szCs w:val="20"/>
        </w:rPr>
        <w:t xml:space="preserve"> color-word test: A review. </w:t>
      </w:r>
      <w:r w:rsidRPr="00755501">
        <w:rPr>
          <w:rFonts w:ascii="Arial" w:hAnsi="Arial" w:cs="Arial"/>
          <w:i/>
          <w:sz w:val="20"/>
          <w:szCs w:val="20"/>
        </w:rPr>
        <w:t>Acta Psychol</w:t>
      </w:r>
      <w:r w:rsidRPr="00755501">
        <w:rPr>
          <w:rFonts w:ascii="Arial" w:hAnsi="Arial" w:cs="Arial"/>
          <w:sz w:val="20"/>
          <w:szCs w:val="20"/>
        </w:rPr>
        <w:t xml:space="preserve">. </w:t>
      </w:r>
      <w:proofErr w:type="gramStart"/>
      <w:r w:rsidRPr="00755501">
        <w:rPr>
          <w:rFonts w:ascii="Arial" w:hAnsi="Arial" w:cs="Arial"/>
          <w:sz w:val="20"/>
          <w:szCs w:val="20"/>
        </w:rPr>
        <w:t>1966;25:36</w:t>
      </w:r>
      <w:proofErr w:type="gramEnd"/>
      <w:r w:rsidRPr="00755501">
        <w:rPr>
          <w:rFonts w:ascii="Arial" w:hAnsi="Arial" w:cs="Arial"/>
          <w:sz w:val="20"/>
          <w:szCs w:val="20"/>
        </w:rPr>
        <w:t>-93.</w:t>
      </w:r>
    </w:p>
    <w:p w14:paraId="3DDC0D20"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Nasreddine</w:t>
      </w:r>
      <w:proofErr w:type="spellEnd"/>
      <w:r w:rsidRPr="00755501">
        <w:rPr>
          <w:rFonts w:ascii="Arial" w:hAnsi="Arial" w:cs="Arial"/>
          <w:sz w:val="20"/>
          <w:szCs w:val="20"/>
        </w:rPr>
        <w:t xml:space="preserve"> ZS, Phillips NA, </w:t>
      </w:r>
      <w:proofErr w:type="spellStart"/>
      <w:r w:rsidRPr="00755501">
        <w:rPr>
          <w:rFonts w:ascii="Arial" w:hAnsi="Arial" w:cs="Arial"/>
          <w:sz w:val="20"/>
          <w:szCs w:val="20"/>
        </w:rPr>
        <w:t>Bédirian</w:t>
      </w:r>
      <w:proofErr w:type="spellEnd"/>
      <w:r w:rsidRPr="00755501">
        <w:rPr>
          <w:rFonts w:ascii="Arial" w:hAnsi="Arial" w:cs="Arial"/>
          <w:sz w:val="20"/>
          <w:szCs w:val="20"/>
        </w:rPr>
        <w:t xml:space="preserve"> V, et al. The </w:t>
      </w:r>
      <w:proofErr w:type="spellStart"/>
      <w:r w:rsidRPr="00755501">
        <w:rPr>
          <w:rFonts w:ascii="Arial" w:hAnsi="Arial" w:cs="Arial"/>
          <w:sz w:val="20"/>
          <w:szCs w:val="20"/>
        </w:rPr>
        <w:t>montreal</w:t>
      </w:r>
      <w:proofErr w:type="spellEnd"/>
      <w:r w:rsidRPr="00755501">
        <w:rPr>
          <w:rFonts w:ascii="Arial" w:hAnsi="Arial" w:cs="Arial"/>
          <w:sz w:val="20"/>
          <w:szCs w:val="20"/>
        </w:rPr>
        <w:t xml:space="preserve"> cognitive assessment, </w:t>
      </w:r>
      <w:proofErr w:type="spellStart"/>
      <w:r w:rsidRPr="00755501">
        <w:rPr>
          <w:rFonts w:ascii="Arial" w:hAnsi="Arial" w:cs="Arial"/>
          <w:sz w:val="20"/>
          <w:szCs w:val="20"/>
        </w:rPr>
        <w:t>MoCA</w:t>
      </w:r>
      <w:proofErr w:type="spellEnd"/>
      <w:r w:rsidRPr="00755501">
        <w:rPr>
          <w:rFonts w:ascii="Arial" w:hAnsi="Arial" w:cs="Arial"/>
          <w:sz w:val="20"/>
          <w:szCs w:val="20"/>
        </w:rPr>
        <w:t xml:space="preserve">: A brief screening tool for mild cognitive impairment. </w:t>
      </w:r>
      <w:r w:rsidRPr="00755501">
        <w:rPr>
          <w:rFonts w:ascii="Arial" w:hAnsi="Arial" w:cs="Arial"/>
          <w:i/>
          <w:sz w:val="20"/>
          <w:szCs w:val="20"/>
        </w:rPr>
        <w:t xml:space="preserve">J Am </w:t>
      </w:r>
      <w:proofErr w:type="spellStart"/>
      <w:r w:rsidRPr="00755501">
        <w:rPr>
          <w:rFonts w:ascii="Arial" w:hAnsi="Arial" w:cs="Arial"/>
          <w:i/>
          <w:sz w:val="20"/>
          <w:szCs w:val="20"/>
        </w:rPr>
        <w:t>Geriatr</w:t>
      </w:r>
      <w:proofErr w:type="spellEnd"/>
      <w:r w:rsidRPr="00755501">
        <w:rPr>
          <w:rFonts w:ascii="Arial" w:hAnsi="Arial" w:cs="Arial"/>
          <w:i/>
          <w:sz w:val="20"/>
          <w:szCs w:val="20"/>
        </w:rPr>
        <w:t xml:space="preserve"> Soc</w:t>
      </w:r>
      <w:r w:rsidRPr="00755501">
        <w:rPr>
          <w:rFonts w:ascii="Arial" w:hAnsi="Arial" w:cs="Arial"/>
          <w:sz w:val="20"/>
          <w:szCs w:val="20"/>
        </w:rPr>
        <w:t>. 2005;53(4):695-699.</w:t>
      </w:r>
    </w:p>
    <w:p w14:paraId="3DF05BD8"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Gill DJ, Freshman A, Blender JA, </w:t>
      </w:r>
      <w:proofErr w:type="spellStart"/>
      <w:r w:rsidRPr="00755501">
        <w:rPr>
          <w:rFonts w:ascii="Arial" w:hAnsi="Arial" w:cs="Arial"/>
          <w:sz w:val="20"/>
          <w:szCs w:val="20"/>
        </w:rPr>
        <w:t>Ravina</w:t>
      </w:r>
      <w:proofErr w:type="spellEnd"/>
      <w:r w:rsidRPr="00755501">
        <w:rPr>
          <w:rFonts w:ascii="Arial" w:hAnsi="Arial" w:cs="Arial"/>
          <w:sz w:val="20"/>
          <w:szCs w:val="20"/>
        </w:rPr>
        <w:t xml:space="preserve"> B. The </w:t>
      </w:r>
      <w:proofErr w:type="spellStart"/>
      <w:r w:rsidRPr="00755501">
        <w:rPr>
          <w:rFonts w:ascii="Arial" w:hAnsi="Arial" w:cs="Arial"/>
          <w:sz w:val="20"/>
          <w:szCs w:val="20"/>
        </w:rPr>
        <w:t>montreal</w:t>
      </w:r>
      <w:proofErr w:type="spellEnd"/>
      <w:r w:rsidRPr="00755501">
        <w:rPr>
          <w:rFonts w:ascii="Arial" w:hAnsi="Arial" w:cs="Arial"/>
          <w:sz w:val="20"/>
          <w:szCs w:val="20"/>
        </w:rPr>
        <w:t xml:space="preserve"> cognitive assessment as a screening tool for cognitive impairment in </w:t>
      </w:r>
      <w:proofErr w:type="spellStart"/>
      <w:r w:rsidRPr="00755501">
        <w:rPr>
          <w:rFonts w:ascii="Arial" w:hAnsi="Arial" w:cs="Arial"/>
          <w:sz w:val="20"/>
          <w:szCs w:val="20"/>
        </w:rPr>
        <w:t>parkinson's</w:t>
      </w:r>
      <w:proofErr w:type="spellEnd"/>
      <w:r w:rsidRPr="00755501">
        <w:rPr>
          <w:rFonts w:ascii="Arial" w:hAnsi="Arial" w:cs="Arial"/>
          <w:sz w:val="20"/>
          <w:szCs w:val="20"/>
        </w:rPr>
        <w:t xml:space="preserve"> disease. Movement disorders. 2008;23(7):1043-1046.</w:t>
      </w:r>
    </w:p>
    <w:p w14:paraId="4900316E"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Toglia</w:t>
      </w:r>
      <w:proofErr w:type="spellEnd"/>
      <w:r w:rsidRPr="00755501">
        <w:rPr>
          <w:rFonts w:ascii="Arial" w:hAnsi="Arial" w:cs="Arial"/>
          <w:sz w:val="20"/>
          <w:szCs w:val="20"/>
        </w:rPr>
        <w:t xml:space="preserve"> J, Fitzgerald KA, O'Dell MW, </w:t>
      </w:r>
      <w:proofErr w:type="spellStart"/>
      <w:r w:rsidRPr="00755501">
        <w:rPr>
          <w:rFonts w:ascii="Arial" w:hAnsi="Arial" w:cs="Arial"/>
          <w:sz w:val="20"/>
          <w:szCs w:val="20"/>
        </w:rPr>
        <w:t>Mastrogiovanni</w:t>
      </w:r>
      <w:proofErr w:type="spellEnd"/>
      <w:r w:rsidRPr="00755501">
        <w:rPr>
          <w:rFonts w:ascii="Arial" w:hAnsi="Arial" w:cs="Arial"/>
          <w:sz w:val="20"/>
          <w:szCs w:val="20"/>
        </w:rPr>
        <w:t xml:space="preserve"> AR, Lin CD. The mini-mental state examination and </w:t>
      </w:r>
      <w:proofErr w:type="spellStart"/>
      <w:r w:rsidRPr="00755501">
        <w:rPr>
          <w:rFonts w:ascii="Arial" w:hAnsi="Arial" w:cs="Arial"/>
          <w:sz w:val="20"/>
          <w:szCs w:val="20"/>
        </w:rPr>
        <w:t>montreal</w:t>
      </w:r>
      <w:proofErr w:type="spellEnd"/>
      <w:r w:rsidRPr="00755501">
        <w:rPr>
          <w:rFonts w:ascii="Arial" w:hAnsi="Arial" w:cs="Arial"/>
          <w:sz w:val="20"/>
          <w:szCs w:val="20"/>
        </w:rPr>
        <w:t xml:space="preserve"> cognitive assessment in persons with mild subacute stroke: Relationship to functional outcome. </w:t>
      </w:r>
      <w:r w:rsidRPr="00755501">
        <w:rPr>
          <w:rFonts w:ascii="Arial" w:hAnsi="Arial" w:cs="Arial"/>
          <w:i/>
          <w:sz w:val="20"/>
          <w:szCs w:val="20"/>
        </w:rPr>
        <w:t xml:space="preserve">Arch Phys Med </w:t>
      </w:r>
      <w:proofErr w:type="spellStart"/>
      <w:r w:rsidRPr="00755501">
        <w:rPr>
          <w:rFonts w:ascii="Arial" w:hAnsi="Arial" w:cs="Arial"/>
          <w:i/>
          <w:sz w:val="20"/>
          <w:szCs w:val="20"/>
        </w:rPr>
        <w:t>Rehabil</w:t>
      </w:r>
      <w:proofErr w:type="spellEnd"/>
      <w:r w:rsidRPr="00755501">
        <w:rPr>
          <w:rFonts w:ascii="Arial" w:hAnsi="Arial" w:cs="Arial"/>
          <w:sz w:val="20"/>
          <w:szCs w:val="20"/>
        </w:rPr>
        <w:t>. 2011;92(5):792-798.</w:t>
      </w:r>
    </w:p>
    <w:p w14:paraId="27751923"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Fitzpatrick TR, Edgar L, </w:t>
      </w:r>
      <w:proofErr w:type="spellStart"/>
      <w:r w:rsidRPr="00755501">
        <w:rPr>
          <w:rFonts w:ascii="Arial" w:hAnsi="Arial" w:cs="Arial"/>
          <w:sz w:val="20"/>
          <w:szCs w:val="20"/>
        </w:rPr>
        <w:t>Holcroft</w:t>
      </w:r>
      <w:proofErr w:type="spellEnd"/>
      <w:r w:rsidRPr="00755501">
        <w:rPr>
          <w:rFonts w:ascii="Arial" w:hAnsi="Arial" w:cs="Arial"/>
          <w:sz w:val="20"/>
          <w:szCs w:val="20"/>
        </w:rPr>
        <w:t xml:space="preserve"> C. Assessing the relationship between physical fitness activities, cognitive health, and quality of life among older cancer survivors. J </w:t>
      </w:r>
      <w:proofErr w:type="spellStart"/>
      <w:r w:rsidRPr="00755501">
        <w:rPr>
          <w:rFonts w:ascii="Arial" w:hAnsi="Arial" w:cs="Arial"/>
          <w:sz w:val="20"/>
          <w:szCs w:val="20"/>
        </w:rPr>
        <w:t>Psychosoc</w:t>
      </w:r>
      <w:proofErr w:type="spellEnd"/>
      <w:r w:rsidRPr="00755501">
        <w:rPr>
          <w:rFonts w:ascii="Arial" w:hAnsi="Arial" w:cs="Arial"/>
          <w:sz w:val="20"/>
          <w:szCs w:val="20"/>
        </w:rPr>
        <w:t xml:space="preserve"> Oncol. 2012;30(5):556-572.</w:t>
      </w:r>
    </w:p>
    <w:p w14:paraId="525214D4"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Dimeo</w:t>
      </w:r>
      <w:proofErr w:type="spellEnd"/>
      <w:r w:rsidRPr="00755501">
        <w:rPr>
          <w:rFonts w:ascii="Arial" w:hAnsi="Arial" w:cs="Arial"/>
          <w:sz w:val="20"/>
          <w:szCs w:val="20"/>
        </w:rPr>
        <w:t xml:space="preserve"> FC. Effects of exercise on cancer</w:t>
      </w:r>
      <w:r w:rsidRPr="00755501">
        <w:rPr>
          <w:rFonts w:ascii="Cambria Math" w:hAnsi="Cambria Math" w:cs="Cambria Math"/>
          <w:sz w:val="20"/>
          <w:szCs w:val="20"/>
        </w:rPr>
        <w:t>‐</w:t>
      </w:r>
      <w:r w:rsidRPr="00755501">
        <w:rPr>
          <w:rFonts w:ascii="Arial" w:hAnsi="Arial" w:cs="Arial"/>
          <w:sz w:val="20"/>
          <w:szCs w:val="20"/>
        </w:rPr>
        <w:t>related fatigue</w:t>
      </w:r>
      <w:r w:rsidRPr="00755501">
        <w:rPr>
          <w:rFonts w:ascii="Arial" w:hAnsi="Arial" w:cs="Arial"/>
          <w:i/>
          <w:sz w:val="20"/>
          <w:szCs w:val="20"/>
        </w:rPr>
        <w:t>. Cancer.</w:t>
      </w:r>
      <w:r w:rsidRPr="00755501">
        <w:rPr>
          <w:rFonts w:ascii="Arial" w:hAnsi="Arial" w:cs="Arial"/>
          <w:sz w:val="20"/>
          <w:szCs w:val="20"/>
        </w:rPr>
        <w:t xml:space="preserve"> 2001;92(S6):1689-1693.</w:t>
      </w:r>
    </w:p>
    <w:p w14:paraId="31F5DCF0"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Cramp F, Daniel J. Exercise for the management of cancer</w:t>
      </w:r>
      <w:r w:rsidRPr="00755501">
        <w:rPr>
          <w:rFonts w:ascii="Cambria Math" w:hAnsi="Cambria Math" w:cs="Cambria Math"/>
          <w:sz w:val="20"/>
          <w:szCs w:val="20"/>
        </w:rPr>
        <w:t>‐</w:t>
      </w:r>
      <w:r w:rsidRPr="00755501">
        <w:rPr>
          <w:rFonts w:ascii="Arial" w:hAnsi="Arial" w:cs="Arial"/>
          <w:sz w:val="20"/>
          <w:szCs w:val="20"/>
        </w:rPr>
        <w:t xml:space="preserve">related fatigue in adults. </w:t>
      </w:r>
      <w:r w:rsidRPr="00755501">
        <w:rPr>
          <w:rFonts w:ascii="Arial" w:hAnsi="Arial" w:cs="Arial"/>
          <w:i/>
          <w:sz w:val="20"/>
          <w:szCs w:val="20"/>
        </w:rPr>
        <w:t>The Cochrane Library</w:t>
      </w:r>
      <w:r w:rsidRPr="00755501">
        <w:rPr>
          <w:rFonts w:ascii="Arial" w:hAnsi="Arial" w:cs="Arial"/>
          <w:sz w:val="20"/>
          <w:szCs w:val="20"/>
        </w:rPr>
        <w:t>. 2008.</w:t>
      </w:r>
    </w:p>
    <w:p w14:paraId="4029A773"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McNeely ML, Campbell KL, Rowe BH, Klassen TP, Mackey JR, </w:t>
      </w:r>
      <w:proofErr w:type="spellStart"/>
      <w:r w:rsidRPr="00755501">
        <w:rPr>
          <w:rFonts w:ascii="Arial" w:hAnsi="Arial" w:cs="Arial"/>
          <w:sz w:val="20"/>
          <w:szCs w:val="20"/>
        </w:rPr>
        <w:t>Courneya</w:t>
      </w:r>
      <w:proofErr w:type="spellEnd"/>
      <w:r w:rsidRPr="00755501">
        <w:rPr>
          <w:rFonts w:ascii="Arial" w:hAnsi="Arial" w:cs="Arial"/>
          <w:sz w:val="20"/>
          <w:szCs w:val="20"/>
        </w:rPr>
        <w:t xml:space="preserve"> KS. Effects of exercise on breast cancer patients and survivors: A systematic review and meta-analysis. CMAJ. 2006;175(1):34-41.</w:t>
      </w:r>
    </w:p>
    <w:p w14:paraId="1909AC77"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Galiano-Castillo N, </w:t>
      </w:r>
      <w:proofErr w:type="spellStart"/>
      <w:r w:rsidRPr="00755501">
        <w:rPr>
          <w:rFonts w:ascii="Arial" w:hAnsi="Arial" w:cs="Arial"/>
          <w:sz w:val="20"/>
          <w:szCs w:val="20"/>
        </w:rPr>
        <w:t>Ariza</w:t>
      </w:r>
      <w:proofErr w:type="spellEnd"/>
      <w:r w:rsidRPr="00755501">
        <w:rPr>
          <w:rFonts w:ascii="Arial" w:hAnsi="Arial" w:cs="Arial"/>
          <w:sz w:val="20"/>
          <w:szCs w:val="20"/>
        </w:rPr>
        <w:t xml:space="preserve">-García A, </w:t>
      </w:r>
      <w:proofErr w:type="spellStart"/>
      <w:r w:rsidRPr="00755501">
        <w:rPr>
          <w:rFonts w:ascii="Arial" w:hAnsi="Arial" w:cs="Arial"/>
          <w:sz w:val="20"/>
          <w:szCs w:val="20"/>
        </w:rPr>
        <w:t>Cantarero</w:t>
      </w:r>
      <w:proofErr w:type="spellEnd"/>
      <w:r w:rsidRPr="00755501">
        <w:rPr>
          <w:rFonts w:ascii="Arial" w:hAnsi="Arial" w:cs="Arial"/>
          <w:sz w:val="20"/>
          <w:szCs w:val="20"/>
        </w:rPr>
        <w:t>-Villanueva I, Fernández-Lao C, Díaz-Rodríguez L, Arroyo-Morales M. Depressed mood in breast cancer survivors: Associations with physical activity, cancer-related fatigue, quality of life, and fitness level. European Journal of Oncology Nursing. 2014;18(2):206-210.</w:t>
      </w:r>
    </w:p>
    <w:p w14:paraId="232A01DC"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Humpel</w:t>
      </w:r>
      <w:proofErr w:type="spellEnd"/>
      <w:r w:rsidRPr="00755501">
        <w:rPr>
          <w:rFonts w:ascii="Arial" w:hAnsi="Arial" w:cs="Arial"/>
          <w:sz w:val="20"/>
          <w:szCs w:val="20"/>
        </w:rPr>
        <w:t xml:space="preserve"> N, Iverson DC. Depression and quality of life in cancer survivors: Is there a relationship with physical activity? Int J </w:t>
      </w:r>
      <w:proofErr w:type="spellStart"/>
      <w:r w:rsidRPr="00755501">
        <w:rPr>
          <w:rFonts w:ascii="Arial" w:hAnsi="Arial" w:cs="Arial"/>
          <w:sz w:val="20"/>
          <w:szCs w:val="20"/>
        </w:rPr>
        <w:t>Behav</w:t>
      </w:r>
      <w:proofErr w:type="spellEnd"/>
      <w:r w:rsidRPr="00755501">
        <w:rPr>
          <w:rFonts w:ascii="Arial" w:hAnsi="Arial" w:cs="Arial"/>
          <w:sz w:val="20"/>
          <w:szCs w:val="20"/>
        </w:rPr>
        <w:t xml:space="preserve"> </w:t>
      </w:r>
      <w:proofErr w:type="spellStart"/>
      <w:r w:rsidRPr="00755501">
        <w:rPr>
          <w:rFonts w:ascii="Arial" w:hAnsi="Arial" w:cs="Arial"/>
          <w:sz w:val="20"/>
          <w:szCs w:val="20"/>
        </w:rPr>
        <w:t>Nutr</w:t>
      </w:r>
      <w:proofErr w:type="spellEnd"/>
      <w:r w:rsidRPr="00755501">
        <w:rPr>
          <w:rFonts w:ascii="Arial" w:hAnsi="Arial" w:cs="Arial"/>
          <w:sz w:val="20"/>
          <w:szCs w:val="20"/>
        </w:rPr>
        <w:t xml:space="preserve"> Phys Act. </w:t>
      </w:r>
      <w:proofErr w:type="gramStart"/>
      <w:r w:rsidRPr="00755501">
        <w:rPr>
          <w:rFonts w:ascii="Arial" w:hAnsi="Arial" w:cs="Arial"/>
          <w:sz w:val="20"/>
          <w:szCs w:val="20"/>
        </w:rPr>
        <w:t>2007;4:65</w:t>
      </w:r>
      <w:proofErr w:type="gramEnd"/>
      <w:r w:rsidRPr="00755501">
        <w:rPr>
          <w:rFonts w:ascii="Arial" w:hAnsi="Arial" w:cs="Arial"/>
          <w:sz w:val="20"/>
          <w:szCs w:val="20"/>
        </w:rPr>
        <w:t>.</w:t>
      </w:r>
    </w:p>
    <w:p w14:paraId="1D962A58"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Sibley BA, </w:t>
      </w:r>
      <w:proofErr w:type="spellStart"/>
      <w:r w:rsidRPr="00755501">
        <w:rPr>
          <w:rFonts w:ascii="Arial" w:hAnsi="Arial" w:cs="Arial"/>
          <w:sz w:val="20"/>
          <w:szCs w:val="20"/>
        </w:rPr>
        <w:t>Etnier</w:t>
      </w:r>
      <w:proofErr w:type="spellEnd"/>
      <w:r w:rsidRPr="00755501">
        <w:rPr>
          <w:rFonts w:ascii="Arial" w:hAnsi="Arial" w:cs="Arial"/>
          <w:sz w:val="20"/>
          <w:szCs w:val="20"/>
        </w:rPr>
        <w:t xml:space="preserve"> JL. The relationship between physical activity and cognition in children: A meta-analysis. Pediatric Exercise Science. 2003;15(3):243-256. </w:t>
      </w:r>
    </w:p>
    <w:p w14:paraId="24E32825"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Hillman CH, Castelli DM, Buck SM. Aerobic fitness and neurocognitive function in healthy preadolescent children. Med Sci Sports </w:t>
      </w:r>
      <w:proofErr w:type="spellStart"/>
      <w:r w:rsidRPr="00755501">
        <w:rPr>
          <w:rFonts w:ascii="Arial" w:hAnsi="Arial" w:cs="Arial"/>
          <w:sz w:val="20"/>
          <w:szCs w:val="20"/>
        </w:rPr>
        <w:t>Exerc</w:t>
      </w:r>
      <w:proofErr w:type="spellEnd"/>
      <w:r w:rsidRPr="00755501">
        <w:rPr>
          <w:rFonts w:ascii="Arial" w:hAnsi="Arial" w:cs="Arial"/>
          <w:sz w:val="20"/>
          <w:szCs w:val="20"/>
        </w:rPr>
        <w:t xml:space="preserve">. 2005;37(11):1967. </w:t>
      </w:r>
    </w:p>
    <w:p w14:paraId="3987D36E"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Barnes DE, </w:t>
      </w:r>
      <w:proofErr w:type="spellStart"/>
      <w:r w:rsidRPr="00755501">
        <w:rPr>
          <w:rFonts w:ascii="Arial" w:hAnsi="Arial" w:cs="Arial"/>
          <w:sz w:val="20"/>
          <w:szCs w:val="20"/>
        </w:rPr>
        <w:t>Yaffe</w:t>
      </w:r>
      <w:proofErr w:type="spellEnd"/>
      <w:r w:rsidRPr="00755501">
        <w:rPr>
          <w:rFonts w:ascii="Arial" w:hAnsi="Arial" w:cs="Arial"/>
          <w:sz w:val="20"/>
          <w:szCs w:val="20"/>
        </w:rPr>
        <w:t xml:space="preserve"> K, Satariano WA, </w:t>
      </w:r>
      <w:proofErr w:type="spellStart"/>
      <w:r w:rsidRPr="00755501">
        <w:rPr>
          <w:rFonts w:ascii="Arial" w:hAnsi="Arial" w:cs="Arial"/>
          <w:sz w:val="20"/>
          <w:szCs w:val="20"/>
        </w:rPr>
        <w:t>Tager</w:t>
      </w:r>
      <w:proofErr w:type="spellEnd"/>
      <w:r w:rsidRPr="00755501">
        <w:rPr>
          <w:rFonts w:ascii="Arial" w:hAnsi="Arial" w:cs="Arial"/>
          <w:sz w:val="20"/>
          <w:szCs w:val="20"/>
        </w:rPr>
        <w:t xml:space="preserve"> IB. A longitudinal study of cardiorespiratory fitness and cognitive function in healthy older adults. J Am </w:t>
      </w:r>
      <w:proofErr w:type="spellStart"/>
      <w:r w:rsidRPr="00755501">
        <w:rPr>
          <w:rFonts w:ascii="Arial" w:hAnsi="Arial" w:cs="Arial"/>
          <w:sz w:val="20"/>
          <w:szCs w:val="20"/>
        </w:rPr>
        <w:t>Geriatr</w:t>
      </w:r>
      <w:proofErr w:type="spellEnd"/>
      <w:r w:rsidRPr="00755501">
        <w:rPr>
          <w:rFonts w:ascii="Arial" w:hAnsi="Arial" w:cs="Arial"/>
          <w:sz w:val="20"/>
          <w:szCs w:val="20"/>
        </w:rPr>
        <w:t xml:space="preserve"> Soc. 2003;51(4):459-465.</w:t>
      </w:r>
    </w:p>
    <w:p w14:paraId="2AC70172"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Kramer AF, Hahn S, Cohen NJ, et al. Ageing, fitness and neurocognitive function. </w:t>
      </w:r>
      <w:r w:rsidRPr="00755501">
        <w:rPr>
          <w:rFonts w:ascii="Arial" w:hAnsi="Arial" w:cs="Arial"/>
          <w:i/>
          <w:sz w:val="20"/>
          <w:szCs w:val="20"/>
        </w:rPr>
        <w:t>Nature</w:t>
      </w:r>
      <w:r w:rsidRPr="00755501">
        <w:rPr>
          <w:rFonts w:ascii="Arial" w:hAnsi="Arial" w:cs="Arial"/>
          <w:sz w:val="20"/>
          <w:szCs w:val="20"/>
        </w:rPr>
        <w:t>. 1999;400(6743):418-419</w:t>
      </w:r>
    </w:p>
    <w:p w14:paraId="2F8F4E21"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 xml:space="preserve">Zhang Z, Dunlap M, Forman E, </w:t>
      </w:r>
      <w:proofErr w:type="spellStart"/>
      <w:r w:rsidRPr="00755501">
        <w:rPr>
          <w:rFonts w:ascii="Arial" w:hAnsi="Arial" w:cs="Arial"/>
          <w:sz w:val="20"/>
          <w:szCs w:val="20"/>
        </w:rPr>
        <w:t>Grondin</w:t>
      </w:r>
      <w:proofErr w:type="spellEnd"/>
      <w:r w:rsidRPr="00755501">
        <w:rPr>
          <w:rFonts w:ascii="Arial" w:hAnsi="Arial" w:cs="Arial"/>
          <w:sz w:val="20"/>
          <w:szCs w:val="20"/>
        </w:rPr>
        <w:t xml:space="preserve"> R, </w:t>
      </w:r>
      <w:proofErr w:type="spellStart"/>
      <w:r w:rsidRPr="00755501">
        <w:rPr>
          <w:rFonts w:ascii="Arial" w:hAnsi="Arial" w:cs="Arial"/>
          <w:sz w:val="20"/>
          <w:szCs w:val="20"/>
        </w:rPr>
        <w:t>Gask</w:t>
      </w:r>
      <w:proofErr w:type="spellEnd"/>
      <w:r w:rsidRPr="00755501">
        <w:rPr>
          <w:rFonts w:ascii="Arial" w:hAnsi="Arial" w:cs="Arial"/>
          <w:sz w:val="20"/>
          <w:szCs w:val="20"/>
        </w:rPr>
        <w:t xml:space="preserve"> DM. Treadmill exercise improves motor and </w:t>
      </w:r>
      <w:r w:rsidRPr="00755501">
        <w:rPr>
          <w:rFonts w:ascii="Arial" w:hAnsi="Arial" w:cs="Arial"/>
          <w:i/>
          <w:sz w:val="20"/>
          <w:szCs w:val="20"/>
        </w:rPr>
        <w:t>working</w:t>
      </w:r>
      <w:r w:rsidRPr="00755501">
        <w:rPr>
          <w:rFonts w:ascii="Arial" w:hAnsi="Arial" w:cs="Arial"/>
          <w:sz w:val="20"/>
          <w:szCs w:val="20"/>
        </w:rPr>
        <w:t xml:space="preserve"> memory functions in aged rhesus monkeys. Society for Neuroscience Program. 2005. </w:t>
      </w:r>
    </w:p>
    <w:p w14:paraId="27B5080E" w14:textId="77777777" w:rsidR="003C5B10" w:rsidRPr="00755501" w:rsidRDefault="003C5B10" w:rsidP="003C5B10">
      <w:pPr>
        <w:numPr>
          <w:ilvl w:val="0"/>
          <w:numId w:val="10"/>
        </w:numPr>
        <w:ind w:hanging="360"/>
        <w:contextualSpacing/>
        <w:rPr>
          <w:rFonts w:ascii="Arial" w:hAnsi="Arial" w:cs="Arial"/>
          <w:b/>
          <w:sz w:val="20"/>
          <w:szCs w:val="20"/>
        </w:rPr>
      </w:pPr>
      <w:proofErr w:type="spellStart"/>
      <w:r w:rsidRPr="00755501">
        <w:rPr>
          <w:rFonts w:ascii="Arial" w:hAnsi="Arial" w:cs="Arial"/>
          <w:sz w:val="20"/>
          <w:szCs w:val="20"/>
        </w:rPr>
        <w:t>Vaynman</w:t>
      </w:r>
      <w:proofErr w:type="spellEnd"/>
      <w:r w:rsidRPr="00755501">
        <w:rPr>
          <w:rFonts w:ascii="Arial" w:hAnsi="Arial" w:cs="Arial"/>
          <w:sz w:val="20"/>
          <w:szCs w:val="20"/>
        </w:rPr>
        <w:t xml:space="preserve"> S, Ying Z, Gomez</w:t>
      </w:r>
      <w:r w:rsidRPr="00755501">
        <w:rPr>
          <w:rFonts w:ascii="Cambria Math" w:hAnsi="Cambria Math" w:cs="Cambria Math"/>
          <w:sz w:val="20"/>
          <w:szCs w:val="20"/>
        </w:rPr>
        <w:t>‐</w:t>
      </w:r>
      <w:r w:rsidRPr="00755501">
        <w:rPr>
          <w:rFonts w:ascii="Arial" w:hAnsi="Arial" w:cs="Arial"/>
          <w:sz w:val="20"/>
          <w:szCs w:val="20"/>
        </w:rPr>
        <w:t xml:space="preserve">Pinilla F. Hippocampal BDNF mediates the efficacy of exercise on synaptic plasticity and cognition. </w:t>
      </w:r>
      <w:r w:rsidRPr="00755501">
        <w:rPr>
          <w:rFonts w:ascii="Arial" w:hAnsi="Arial" w:cs="Arial"/>
          <w:i/>
          <w:sz w:val="20"/>
          <w:szCs w:val="20"/>
        </w:rPr>
        <w:t xml:space="preserve">Eur J </w:t>
      </w:r>
      <w:proofErr w:type="spellStart"/>
      <w:r w:rsidRPr="00755501">
        <w:rPr>
          <w:rFonts w:ascii="Arial" w:hAnsi="Arial" w:cs="Arial"/>
          <w:i/>
          <w:sz w:val="20"/>
          <w:szCs w:val="20"/>
        </w:rPr>
        <w:t>Neurosci</w:t>
      </w:r>
      <w:proofErr w:type="spellEnd"/>
      <w:r w:rsidRPr="00755501">
        <w:rPr>
          <w:rFonts w:ascii="Arial" w:hAnsi="Arial" w:cs="Arial"/>
          <w:sz w:val="20"/>
          <w:szCs w:val="20"/>
        </w:rPr>
        <w:t xml:space="preserve">. 2004;20(10):2580-2590. </w:t>
      </w:r>
    </w:p>
    <w:p w14:paraId="6702C02C" w14:textId="77777777"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American Cancer society. ACS Guidelines for Nutrition and Physical Activity.</w:t>
      </w:r>
      <w:hyperlink r:id="rId12">
        <w:r w:rsidRPr="00755501">
          <w:rPr>
            <w:rFonts w:ascii="Arial" w:hAnsi="Arial" w:cs="Arial"/>
            <w:sz w:val="20"/>
            <w:szCs w:val="20"/>
          </w:rPr>
          <w:t xml:space="preserve"> </w:t>
        </w:r>
      </w:hyperlink>
      <w:r w:rsidRPr="00755501">
        <w:rPr>
          <w:rFonts w:ascii="Arial" w:hAnsi="Arial" w:cs="Arial"/>
          <w:sz w:val="20"/>
          <w:szCs w:val="20"/>
        </w:rPr>
        <w:t>http://www.cancer.org/healthy/eathealthygetactive/acsguidelinesonnutritionphysicalactivityforcancerprevention/acs-guidelines-on-nutrition-and-physical-activity-for-cancer-prevention-guidelines.  Accessed March 30, 2015.</w:t>
      </w:r>
    </w:p>
    <w:p w14:paraId="6F9355F0" w14:textId="795BACEB" w:rsidR="003C5B10" w:rsidRPr="00755501" w:rsidRDefault="003C5B10" w:rsidP="003C5B10">
      <w:pPr>
        <w:numPr>
          <w:ilvl w:val="0"/>
          <w:numId w:val="10"/>
        </w:numPr>
        <w:ind w:hanging="360"/>
        <w:contextualSpacing/>
        <w:rPr>
          <w:rFonts w:ascii="Arial" w:hAnsi="Arial" w:cs="Arial"/>
          <w:b/>
          <w:sz w:val="20"/>
          <w:szCs w:val="20"/>
        </w:rPr>
      </w:pPr>
      <w:r w:rsidRPr="00755501">
        <w:rPr>
          <w:rFonts w:ascii="Arial" w:hAnsi="Arial" w:cs="Arial"/>
          <w:sz w:val="20"/>
          <w:szCs w:val="20"/>
        </w:rPr>
        <w:t>Center for Disease Control and Prevention. Physical Activity. http://www.cdc.gov/physicalactivity/everyone/guidelines/index.html. Accessed March 30, 2015.</w:t>
      </w:r>
    </w:p>
    <w:p w14:paraId="082FD1D8" w14:textId="77777777" w:rsidR="003C5B10" w:rsidRPr="00C54088" w:rsidRDefault="003C5B10" w:rsidP="003C5B10">
      <w:pPr>
        <w:rPr>
          <w:rFonts w:ascii="Arial" w:hAnsi="Arial" w:cs="Arial"/>
        </w:rPr>
      </w:pPr>
    </w:p>
    <w:p w14:paraId="2D920E75" w14:textId="2C9AA7A6" w:rsidR="003C5B10" w:rsidRPr="00C54088" w:rsidRDefault="003C5B10" w:rsidP="003C5B10">
      <w:pPr>
        <w:rPr>
          <w:rFonts w:ascii="Arial" w:hAnsi="Arial" w:cs="Arial"/>
          <w:b/>
          <w:bCs/>
        </w:rPr>
      </w:pPr>
      <w:r w:rsidRPr="00C54088">
        <w:rPr>
          <w:rFonts w:ascii="Arial" w:hAnsi="Arial" w:cs="Arial"/>
        </w:rPr>
        <w:t xml:space="preserve">Created by Deb Doherty, PT, PhD, CEAS and </w:t>
      </w:r>
      <w:proofErr w:type="spellStart"/>
      <w:r w:rsidRPr="00C54088">
        <w:rPr>
          <w:rFonts w:ascii="Arial" w:hAnsi="Arial" w:cs="Arial"/>
        </w:rPr>
        <w:t>Kodie</w:t>
      </w:r>
      <w:proofErr w:type="spellEnd"/>
      <w:r w:rsidRPr="00C54088">
        <w:rPr>
          <w:rFonts w:ascii="Arial" w:hAnsi="Arial" w:cs="Arial"/>
        </w:rPr>
        <w:t xml:space="preserve"> </w:t>
      </w:r>
      <w:proofErr w:type="spellStart"/>
      <w:r w:rsidRPr="00C54088">
        <w:rPr>
          <w:rFonts w:ascii="Arial" w:hAnsi="Arial" w:cs="Arial"/>
        </w:rPr>
        <w:t>Krzys</w:t>
      </w:r>
      <w:proofErr w:type="spellEnd"/>
      <w:r w:rsidRPr="00C54088">
        <w:rPr>
          <w:rFonts w:ascii="Arial" w:hAnsi="Arial" w:cs="Arial"/>
        </w:rPr>
        <w:t xml:space="preserve">, </w:t>
      </w:r>
      <w:r w:rsidR="00C66F6A">
        <w:rPr>
          <w:rFonts w:ascii="Arial" w:hAnsi="Arial" w:cs="Arial"/>
        </w:rPr>
        <w:t>S</w:t>
      </w:r>
      <w:r w:rsidRPr="00C54088">
        <w:rPr>
          <w:rFonts w:ascii="Arial" w:hAnsi="Arial" w:cs="Arial"/>
        </w:rPr>
        <w:t xml:space="preserve">tudent </w:t>
      </w:r>
      <w:r w:rsidR="00C66F6A">
        <w:rPr>
          <w:rFonts w:ascii="Arial" w:hAnsi="Arial" w:cs="Arial"/>
        </w:rPr>
        <w:t>P</w:t>
      </w:r>
      <w:r w:rsidRPr="00C54088">
        <w:rPr>
          <w:rFonts w:ascii="Arial" w:hAnsi="Arial" w:cs="Arial"/>
        </w:rPr>
        <w:t xml:space="preserve">hysical </w:t>
      </w:r>
      <w:r w:rsidR="00C66F6A">
        <w:rPr>
          <w:rFonts w:ascii="Arial" w:hAnsi="Arial" w:cs="Arial"/>
        </w:rPr>
        <w:t>T</w:t>
      </w:r>
      <w:r w:rsidRPr="00C54088">
        <w:rPr>
          <w:rFonts w:ascii="Arial" w:hAnsi="Arial" w:cs="Arial"/>
        </w:rPr>
        <w:t>herapist</w:t>
      </w:r>
    </w:p>
    <w:p w14:paraId="574177CF" w14:textId="77777777" w:rsidR="003C5B10" w:rsidRPr="00C54088" w:rsidRDefault="003C5B10" w:rsidP="003C5B10">
      <w:pPr>
        <w:rPr>
          <w:rFonts w:ascii="Arial" w:hAnsi="Arial" w:cs="Arial"/>
          <w:b/>
          <w:bCs/>
        </w:rPr>
      </w:pPr>
    </w:p>
    <w:p w14:paraId="2748F72D" w14:textId="438604A6" w:rsidR="003D308D" w:rsidRPr="00C54088" w:rsidRDefault="00DF7F0A">
      <w:pPr>
        <w:rPr>
          <w:rFonts w:ascii="Arial" w:hAnsi="Arial" w:cs="Arial"/>
        </w:rPr>
      </w:pPr>
      <w:r w:rsidRPr="00C54088">
        <w:rPr>
          <w:rFonts w:ascii="Arial" w:hAnsi="Arial" w:cs="Arial"/>
          <w:bCs/>
          <w:iCs/>
        </w:rPr>
        <w:t>Disclaimer:</w:t>
      </w:r>
      <w:r w:rsidRPr="00C54088">
        <w:rPr>
          <w:rFonts w:ascii="Arial" w:hAnsi="Arial" w:cs="Arial"/>
          <w:iCs/>
        </w:rPr>
        <w:t xml:space="preserve">  This </w:t>
      </w:r>
      <w:r w:rsidR="001C338D" w:rsidRPr="00C54088">
        <w:rPr>
          <w:rFonts w:ascii="Arial" w:hAnsi="Arial" w:cs="Arial"/>
          <w:iCs/>
        </w:rPr>
        <w:t xml:space="preserve">‘Chemotherapy Induced Cognitive Impairment </w:t>
      </w:r>
      <w:r w:rsidRPr="00C54088">
        <w:rPr>
          <w:rFonts w:ascii="Arial" w:hAnsi="Arial" w:cs="Arial"/>
          <w:iCs/>
        </w:rPr>
        <w:t>Fact Sheet</w:t>
      </w:r>
      <w:r w:rsidR="001C338D" w:rsidRPr="00C54088">
        <w:rPr>
          <w:rFonts w:ascii="Arial" w:hAnsi="Arial" w:cs="Arial"/>
          <w:iCs/>
        </w:rPr>
        <w:t xml:space="preserve"> for Professionals’</w:t>
      </w:r>
      <w:r w:rsidRPr="00C54088">
        <w:rPr>
          <w:rFonts w:ascii="Arial" w:hAnsi="Arial" w:cs="Arial"/>
          <w:iCs/>
        </w:rPr>
        <w:t xml:space="preserve"> is a public service from the </w:t>
      </w:r>
      <w:r w:rsidR="001C338D" w:rsidRPr="00C54088">
        <w:rPr>
          <w:rFonts w:ascii="Arial" w:hAnsi="Arial" w:cs="Arial"/>
          <w:iCs/>
        </w:rPr>
        <w:t xml:space="preserve">Academy of </w:t>
      </w:r>
      <w:r w:rsidRPr="00C54088">
        <w:rPr>
          <w:rFonts w:ascii="Arial" w:hAnsi="Arial" w:cs="Arial"/>
          <w:iCs/>
        </w:rPr>
        <w:t>Oncologic</w:t>
      </w:r>
      <w:r w:rsidR="001C338D" w:rsidRPr="00C54088">
        <w:rPr>
          <w:rFonts w:ascii="Arial" w:hAnsi="Arial" w:cs="Arial"/>
          <w:iCs/>
        </w:rPr>
        <w:t xml:space="preserve"> Physical Therapy</w:t>
      </w:r>
      <w:r w:rsidR="00C66F6A">
        <w:rPr>
          <w:rFonts w:ascii="Arial" w:hAnsi="Arial" w:cs="Arial"/>
          <w:iCs/>
        </w:rPr>
        <w:t xml:space="preserve">, </w:t>
      </w:r>
      <w:r w:rsidRPr="00C54088">
        <w:rPr>
          <w:rFonts w:ascii="Arial" w:hAnsi="Arial" w:cs="Arial"/>
          <w:iCs/>
        </w:rPr>
        <w:t>APTA. It is not intended to be a comprehensive overview of this subject.</w:t>
      </w:r>
    </w:p>
    <w:sectPr w:rsidR="003D308D" w:rsidRPr="00C54088" w:rsidSect="00CB214D">
      <w:headerReference w:type="default" r:id="rId13"/>
      <w:footerReference w:type="even" r:id="rId14"/>
      <w:footerReference w:type="default" r:id="rId15"/>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3036E" w14:textId="77777777" w:rsidR="000F4749" w:rsidRDefault="000F4749" w:rsidP="00CB214D">
      <w:r>
        <w:separator/>
      </w:r>
    </w:p>
  </w:endnote>
  <w:endnote w:type="continuationSeparator" w:id="0">
    <w:p w14:paraId="375B6AEE" w14:textId="77777777" w:rsidR="000F4749" w:rsidRDefault="000F4749" w:rsidP="00C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9350"/>
      <w:docPartObj>
        <w:docPartGallery w:val="Page Numbers (Bottom of Page)"/>
        <w:docPartUnique/>
      </w:docPartObj>
    </w:sdtPr>
    <w:sdtEndPr>
      <w:rPr>
        <w:rStyle w:val="PageNumber"/>
      </w:rPr>
    </w:sdtEndPr>
    <w:sdtContent>
      <w:p w14:paraId="450BE207" w14:textId="77777777" w:rsidR="00CB214D" w:rsidRDefault="00CB214D" w:rsidP="000B46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AFF8E" w14:textId="77777777" w:rsidR="00CB214D" w:rsidRDefault="00CB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5891269"/>
      <w:docPartObj>
        <w:docPartGallery w:val="Page Numbers (Bottom of Page)"/>
        <w:docPartUnique/>
      </w:docPartObj>
    </w:sdtPr>
    <w:sdtEndPr>
      <w:rPr>
        <w:rStyle w:val="PageNumber"/>
      </w:rPr>
    </w:sdtEndPr>
    <w:sdtContent>
      <w:p w14:paraId="4EB7A719" w14:textId="77777777" w:rsidR="00CB214D" w:rsidRDefault="00CB214D" w:rsidP="00CB214D">
        <w:pPr>
          <w:pStyle w:val="Footer"/>
          <w:framePr w:wrap="none" w:vAnchor="text" w:hAnchor="margin" w:xAlign="center" w:y="458"/>
          <w:rPr>
            <w:rStyle w:val="PageNumber"/>
          </w:rPr>
        </w:pPr>
        <w:r w:rsidRPr="00C54088">
          <w:rPr>
            <w:rStyle w:val="PageNumber"/>
            <w:rFonts w:ascii="Arial" w:hAnsi="Arial" w:cs="Arial"/>
          </w:rPr>
          <w:fldChar w:fldCharType="begin"/>
        </w:r>
        <w:r w:rsidRPr="00C54088">
          <w:rPr>
            <w:rStyle w:val="PageNumber"/>
            <w:rFonts w:ascii="Arial" w:hAnsi="Arial" w:cs="Arial"/>
          </w:rPr>
          <w:instrText xml:space="preserve"> PAGE </w:instrText>
        </w:r>
        <w:r w:rsidRPr="00C54088">
          <w:rPr>
            <w:rStyle w:val="PageNumber"/>
            <w:rFonts w:ascii="Arial" w:hAnsi="Arial" w:cs="Arial"/>
          </w:rPr>
          <w:fldChar w:fldCharType="separate"/>
        </w:r>
        <w:r w:rsidR="001C338D" w:rsidRPr="00C54088">
          <w:rPr>
            <w:rStyle w:val="PageNumber"/>
            <w:rFonts w:ascii="Arial" w:hAnsi="Arial" w:cs="Arial"/>
            <w:noProof/>
          </w:rPr>
          <w:t>6</w:t>
        </w:r>
        <w:r w:rsidRPr="00C54088">
          <w:rPr>
            <w:rStyle w:val="PageNumber"/>
            <w:rFonts w:ascii="Arial" w:hAnsi="Arial" w:cs="Arial"/>
          </w:rPr>
          <w:fldChar w:fldCharType="end"/>
        </w:r>
      </w:p>
    </w:sdtContent>
  </w:sdt>
  <w:p w14:paraId="76923B27" w14:textId="77777777" w:rsidR="00CB214D" w:rsidRDefault="00A97791" w:rsidP="00CB214D">
    <w:pPr>
      <w:pStyle w:val="Footer"/>
      <w:tabs>
        <w:tab w:val="clear" w:pos="9360"/>
      </w:tabs>
      <w:ind w:right="720"/>
      <w:jc w:val="right"/>
    </w:pPr>
    <w:r w:rsidRPr="008F3E7E">
      <w:rPr>
        <w:noProof/>
      </w:rPr>
      <w:drawing>
        <wp:inline distT="0" distB="0" distL="0" distR="0" wp14:anchorId="0F9DE2B7" wp14:editId="370F4F76">
          <wp:extent cx="530607" cy="54844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336" cy="557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1C753" w14:textId="77777777" w:rsidR="000F4749" w:rsidRDefault="000F4749" w:rsidP="00CB214D">
      <w:r>
        <w:separator/>
      </w:r>
    </w:p>
  </w:footnote>
  <w:footnote w:type="continuationSeparator" w:id="0">
    <w:p w14:paraId="1350259E" w14:textId="77777777" w:rsidR="000F4749" w:rsidRDefault="000F4749" w:rsidP="00CB2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75D2" w14:textId="77777777" w:rsidR="00CB214D" w:rsidRDefault="00A97791" w:rsidP="008A7896">
    <w:pPr>
      <w:pStyle w:val="Header"/>
      <w:jc w:val="center"/>
    </w:pPr>
    <w:r w:rsidRPr="00A016AE">
      <w:rPr>
        <w:noProof/>
      </w:rPr>
      <w:drawing>
        <wp:inline distT="0" distB="0" distL="0" distR="0" wp14:anchorId="75BF275B" wp14:editId="4155B217">
          <wp:extent cx="3336053" cy="575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8021" b="17106"/>
                  <a:stretch/>
                </pic:blipFill>
                <pic:spPr bwMode="auto">
                  <a:xfrm>
                    <a:off x="0" y="0"/>
                    <a:ext cx="3513893" cy="606425"/>
                  </a:xfrm>
                  <a:prstGeom prst="rect">
                    <a:avLst/>
                  </a:prstGeom>
                  <a:ln>
                    <a:noFill/>
                  </a:ln>
                  <a:extLst>
                    <a:ext uri="{53640926-AAD7-44D8-BBD7-CCE9431645EC}">
                      <a14:shadowObscured xmlns:a14="http://schemas.microsoft.com/office/drawing/2010/main"/>
                    </a:ext>
                  </a:extLst>
                </pic:spPr>
              </pic:pic>
            </a:graphicData>
          </a:graphic>
        </wp:inline>
      </w:drawing>
    </w:r>
  </w:p>
  <w:p w14:paraId="429CC5F1" w14:textId="77777777" w:rsidR="00CB214D" w:rsidRDefault="00CB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1CD"/>
    <w:multiLevelType w:val="multilevel"/>
    <w:tmpl w:val="BA68B422"/>
    <w:lvl w:ilvl="0">
      <w:start w:val="1"/>
      <w:numFmt w:val="decimal"/>
      <w:lvlText w:val="%1."/>
      <w:lvlJc w:val="left"/>
      <w:pPr>
        <w:ind w:left="360" w:firstLine="360"/>
      </w:pPr>
      <w:rPr>
        <w:b w:val="0"/>
        <w:bCs/>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1" w15:restartNumberingAfterBreak="0">
    <w:nsid w:val="013D25E0"/>
    <w:multiLevelType w:val="hybridMultilevel"/>
    <w:tmpl w:val="75FCAE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603ADB"/>
    <w:multiLevelType w:val="hybridMultilevel"/>
    <w:tmpl w:val="2A94E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536F6"/>
    <w:multiLevelType w:val="hybridMultilevel"/>
    <w:tmpl w:val="6F22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2221C"/>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10CC3"/>
    <w:multiLevelType w:val="hybridMultilevel"/>
    <w:tmpl w:val="8116ADE4"/>
    <w:lvl w:ilvl="0" w:tplc="9226247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A03FD"/>
    <w:multiLevelType w:val="hybridMultilevel"/>
    <w:tmpl w:val="4268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821BC6"/>
    <w:multiLevelType w:val="hybridMultilevel"/>
    <w:tmpl w:val="48F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5758D2"/>
    <w:multiLevelType w:val="multilevel"/>
    <w:tmpl w:val="4FFCD9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B767E83"/>
    <w:multiLevelType w:val="hybridMultilevel"/>
    <w:tmpl w:val="8BC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F42AE2"/>
    <w:multiLevelType w:val="multilevel"/>
    <w:tmpl w:val="D29C4D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69F47DF7"/>
    <w:multiLevelType w:val="hybridMultilevel"/>
    <w:tmpl w:val="107A9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11"/>
  </w:num>
  <w:num w:numId="5">
    <w:abstractNumId w:val="6"/>
  </w:num>
  <w:num w:numId="6">
    <w:abstractNumId w:val="2"/>
  </w:num>
  <w:num w:numId="7">
    <w:abstractNumId w:val="4"/>
  </w:num>
  <w:num w:numId="8">
    <w:abstractNumId w:val="8"/>
  </w:num>
  <w:num w:numId="9">
    <w:abstractNumId w:val="10"/>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B7A"/>
    <w:rsid w:val="000A397E"/>
    <w:rsid w:val="000F4749"/>
    <w:rsid w:val="001405B6"/>
    <w:rsid w:val="001C338D"/>
    <w:rsid w:val="00215C95"/>
    <w:rsid w:val="003C5B10"/>
    <w:rsid w:val="003D308D"/>
    <w:rsid w:val="00592C17"/>
    <w:rsid w:val="006F1E17"/>
    <w:rsid w:val="00720C16"/>
    <w:rsid w:val="00755501"/>
    <w:rsid w:val="007B4B7A"/>
    <w:rsid w:val="008A218B"/>
    <w:rsid w:val="008A7896"/>
    <w:rsid w:val="008C6E64"/>
    <w:rsid w:val="00A97791"/>
    <w:rsid w:val="00B239AC"/>
    <w:rsid w:val="00B94019"/>
    <w:rsid w:val="00BD21E1"/>
    <w:rsid w:val="00C54088"/>
    <w:rsid w:val="00C66F6A"/>
    <w:rsid w:val="00CB214D"/>
    <w:rsid w:val="00CE74FB"/>
    <w:rsid w:val="00DF7F0A"/>
    <w:rsid w:val="00EF5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A5DB"/>
  <w15:docId w15:val="{891B2546-9AD0-0245-A3E1-ABEA20EF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1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14D"/>
    <w:rPr>
      <w:rFonts w:ascii="Times New Roman" w:hAnsi="Times New Roman" w:cs="Times New Roman"/>
      <w:sz w:val="18"/>
      <w:szCs w:val="18"/>
    </w:rPr>
  </w:style>
  <w:style w:type="paragraph" w:styleId="Header">
    <w:name w:val="header"/>
    <w:basedOn w:val="Normal"/>
    <w:link w:val="HeaderChar"/>
    <w:uiPriority w:val="99"/>
    <w:unhideWhenUsed/>
    <w:rsid w:val="00CB214D"/>
    <w:pPr>
      <w:tabs>
        <w:tab w:val="center" w:pos="4680"/>
        <w:tab w:val="right" w:pos="9360"/>
      </w:tabs>
    </w:pPr>
  </w:style>
  <w:style w:type="character" w:customStyle="1" w:styleId="HeaderChar">
    <w:name w:val="Header Char"/>
    <w:basedOn w:val="DefaultParagraphFont"/>
    <w:link w:val="Header"/>
    <w:uiPriority w:val="99"/>
    <w:rsid w:val="00CB214D"/>
  </w:style>
  <w:style w:type="paragraph" w:styleId="Footer">
    <w:name w:val="footer"/>
    <w:basedOn w:val="Normal"/>
    <w:link w:val="FooterChar"/>
    <w:uiPriority w:val="99"/>
    <w:unhideWhenUsed/>
    <w:rsid w:val="00CB214D"/>
    <w:pPr>
      <w:tabs>
        <w:tab w:val="center" w:pos="4680"/>
        <w:tab w:val="right" w:pos="9360"/>
      </w:tabs>
    </w:pPr>
  </w:style>
  <w:style w:type="character" w:customStyle="1" w:styleId="FooterChar">
    <w:name w:val="Footer Char"/>
    <w:basedOn w:val="DefaultParagraphFont"/>
    <w:link w:val="Footer"/>
    <w:uiPriority w:val="99"/>
    <w:rsid w:val="00CB214D"/>
  </w:style>
  <w:style w:type="paragraph" w:styleId="NoSpacing">
    <w:name w:val="No Spacing"/>
    <w:uiPriority w:val="1"/>
    <w:qFormat/>
    <w:rsid w:val="00CB214D"/>
    <w:rPr>
      <w:rFonts w:eastAsiaTheme="minorEastAsia"/>
      <w:sz w:val="22"/>
      <w:szCs w:val="22"/>
      <w:lang w:eastAsia="zh-CN"/>
    </w:rPr>
  </w:style>
  <w:style w:type="character" w:styleId="PageNumber">
    <w:name w:val="page number"/>
    <w:basedOn w:val="DefaultParagraphFont"/>
    <w:uiPriority w:val="99"/>
    <w:semiHidden/>
    <w:unhideWhenUsed/>
    <w:rsid w:val="00CB214D"/>
  </w:style>
  <w:style w:type="paragraph" w:styleId="ListParagraph">
    <w:name w:val="List Paragraph"/>
    <w:basedOn w:val="Normal"/>
    <w:uiPriority w:val="34"/>
    <w:qFormat/>
    <w:rsid w:val="003D308D"/>
    <w:pPr>
      <w:ind w:left="720"/>
      <w:contextualSpacing/>
    </w:pPr>
  </w:style>
  <w:style w:type="character" w:styleId="Hyperlink">
    <w:name w:val="Hyperlink"/>
    <w:basedOn w:val="DefaultParagraphFont"/>
    <w:uiPriority w:val="99"/>
    <w:unhideWhenUsed/>
    <w:rsid w:val="003D308D"/>
    <w:rPr>
      <w:color w:val="0563C1" w:themeColor="hyperlink"/>
      <w:u w:val="single"/>
    </w:rPr>
  </w:style>
  <w:style w:type="character" w:customStyle="1" w:styleId="UnresolvedMention1">
    <w:name w:val="Unresolved Mention1"/>
    <w:basedOn w:val="DefaultParagraphFont"/>
    <w:uiPriority w:val="99"/>
    <w:semiHidden/>
    <w:unhideWhenUsed/>
    <w:rsid w:val="003D308D"/>
    <w:rPr>
      <w:color w:val="605E5C"/>
      <w:shd w:val="clear" w:color="auto" w:fill="E1DFDD"/>
    </w:rPr>
  </w:style>
  <w:style w:type="character" w:styleId="Emphasis">
    <w:name w:val="Emphasis"/>
    <w:basedOn w:val="DefaultParagraphFont"/>
    <w:uiPriority w:val="20"/>
    <w:qFormat/>
    <w:rsid w:val="003C5B10"/>
    <w:rPr>
      <w:b w:val="0"/>
      <w:bCs w:val="0"/>
      <w:i w:val="0"/>
      <w:iCs w:val="0"/>
    </w:rPr>
  </w:style>
  <w:style w:type="paragraph" w:styleId="NormalWeb">
    <w:name w:val="Normal (Web)"/>
    <w:basedOn w:val="Normal"/>
    <w:uiPriority w:val="99"/>
    <w:semiHidden/>
    <w:unhideWhenUsed/>
    <w:rsid w:val="003C5B1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743573">
      <w:bodyDiv w:val="1"/>
      <w:marLeft w:val="0"/>
      <w:marRight w:val="0"/>
      <w:marTop w:val="0"/>
      <w:marBottom w:val="0"/>
      <w:divBdr>
        <w:top w:val="none" w:sz="0" w:space="0" w:color="auto"/>
        <w:left w:val="none" w:sz="0" w:space="0" w:color="auto"/>
        <w:bottom w:val="none" w:sz="0" w:space="0" w:color="auto"/>
        <w:right w:val="none" w:sz="0" w:space="0" w:color="auto"/>
      </w:divBdr>
    </w:div>
    <w:div w:id="430397324">
      <w:bodyDiv w:val="1"/>
      <w:marLeft w:val="0"/>
      <w:marRight w:val="0"/>
      <w:marTop w:val="0"/>
      <w:marBottom w:val="0"/>
      <w:divBdr>
        <w:top w:val="none" w:sz="0" w:space="0" w:color="auto"/>
        <w:left w:val="none" w:sz="0" w:space="0" w:color="auto"/>
        <w:bottom w:val="none" w:sz="0" w:space="0" w:color="auto"/>
        <w:right w:val="none" w:sz="0" w:space="0" w:color="auto"/>
      </w:divBdr>
    </w:div>
    <w:div w:id="712922945">
      <w:bodyDiv w:val="1"/>
      <w:marLeft w:val="0"/>
      <w:marRight w:val="0"/>
      <w:marTop w:val="0"/>
      <w:marBottom w:val="0"/>
      <w:divBdr>
        <w:top w:val="none" w:sz="0" w:space="0" w:color="auto"/>
        <w:left w:val="none" w:sz="0" w:space="0" w:color="auto"/>
        <w:bottom w:val="none" w:sz="0" w:space="0" w:color="auto"/>
        <w:right w:val="none" w:sz="0" w:space="0" w:color="auto"/>
      </w:divBdr>
    </w:div>
    <w:div w:id="1031608888">
      <w:bodyDiv w:val="1"/>
      <w:marLeft w:val="0"/>
      <w:marRight w:val="0"/>
      <w:marTop w:val="0"/>
      <w:marBottom w:val="0"/>
      <w:divBdr>
        <w:top w:val="none" w:sz="0" w:space="0" w:color="auto"/>
        <w:left w:val="none" w:sz="0" w:space="0" w:color="auto"/>
        <w:bottom w:val="none" w:sz="0" w:space="0" w:color="auto"/>
        <w:right w:val="none" w:sz="0" w:space="0" w:color="auto"/>
      </w:divBdr>
    </w:div>
    <w:div w:id="1073741956">
      <w:bodyDiv w:val="1"/>
      <w:marLeft w:val="0"/>
      <w:marRight w:val="0"/>
      <w:marTop w:val="0"/>
      <w:marBottom w:val="0"/>
      <w:divBdr>
        <w:top w:val="none" w:sz="0" w:space="0" w:color="auto"/>
        <w:left w:val="none" w:sz="0" w:space="0" w:color="auto"/>
        <w:bottom w:val="none" w:sz="0" w:space="0" w:color="auto"/>
        <w:right w:val="none" w:sz="0" w:space="0" w:color="auto"/>
      </w:divBdr>
    </w:div>
    <w:div w:id="1228036018">
      <w:bodyDiv w:val="1"/>
      <w:marLeft w:val="0"/>
      <w:marRight w:val="0"/>
      <w:marTop w:val="0"/>
      <w:marBottom w:val="0"/>
      <w:divBdr>
        <w:top w:val="none" w:sz="0" w:space="0" w:color="auto"/>
        <w:left w:val="none" w:sz="0" w:space="0" w:color="auto"/>
        <w:bottom w:val="none" w:sz="0" w:space="0" w:color="auto"/>
        <w:right w:val="none" w:sz="0" w:space="0" w:color="auto"/>
      </w:divBdr>
    </w:div>
    <w:div w:id="1733236477">
      <w:bodyDiv w:val="1"/>
      <w:marLeft w:val="0"/>
      <w:marRight w:val="0"/>
      <w:marTop w:val="0"/>
      <w:marBottom w:val="0"/>
      <w:divBdr>
        <w:top w:val="none" w:sz="0" w:space="0" w:color="auto"/>
        <w:left w:val="none" w:sz="0" w:space="0" w:color="auto"/>
        <w:bottom w:val="none" w:sz="0" w:space="0" w:color="auto"/>
        <w:right w:val="none" w:sz="0" w:space="0" w:color="auto"/>
      </w:divBdr>
    </w:div>
    <w:div w:id="181941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yoclinic.org/diseases-conditions/chemo-brain/basics/definition/con-2003386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ayoclinic.org/diseases-conditions/chemo-brain/basics/definition/con-20033864" TargetMode="External"/><Relationship Id="rId12" Type="http://schemas.openxmlformats.org/officeDocument/2006/relationships/hyperlink" Target="http://www.cancer.org/healthy/eathealthygetactive/acsguidelinesonnutritionphysicalactivityforcancerprevention/acs-guidelines-on-nutrition-and-physical-activity-for-cancer-prevention-guidelin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lf-help-ebooks-and-alternative-health-articles.com/support-files/a-cancer-chemo-brain.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cancer.org/cancer/news/expertvoices/post/2012/04/09/chemo-brain-it-is-real.aspx" TargetMode="External"/><Relationship Id="rId4" Type="http://schemas.openxmlformats.org/officeDocument/2006/relationships/webSettings" Target="webSettings.xml"/><Relationship Id="rId9" Type="http://schemas.openxmlformats.org/officeDocument/2006/relationships/hyperlink" Target="http://www.cancer.org/cancer/news/expertvoices/post/2012/04/09/chemo-brain-it-is-real.aspx"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0\AppData\Local\Temp\Temp1_archive%20(1).zip\Academy%20of%20Onc%20Fact%20Sheet%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Academy of Onc Fact Sheet Template 2019</Template>
  <TotalTime>18</TotalTime>
  <Pages>5</Pages>
  <Words>2320</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Suzie Callan</cp:lastModifiedBy>
  <cp:revision>5</cp:revision>
  <cp:lastPrinted>2019-04-03T02:05:00Z</cp:lastPrinted>
  <dcterms:created xsi:type="dcterms:W3CDTF">2020-01-07T22:56:00Z</dcterms:created>
  <dcterms:modified xsi:type="dcterms:W3CDTF">2020-01-09T13:59:00Z</dcterms:modified>
</cp:coreProperties>
</file>