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3A44" w14:textId="77777777" w:rsidR="007878D7" w:rsidRPr="009426DD" w:rsidRDefault="00D26116" w:rsidP="007878D7">
      <w:pPr>
        <w:jc w:val="center"/>
        <w:rPr>
          <w:rFonts w:ascii="Times New Roman" w:hAnsi="Times New Roman" w:cs="Times New Roman"/>
          <w:b/>
          <w:color w:val="000000" w:themeColor="text1"/>
          <w:sz w:val="28"/>
          <w:szCs w:val="28"/>
          <w:u w:val="single"/>
        </w:rPr>
      </w:pPr>
      <w:r w:rsidRPr="009426DD">
        <w:rPr>
          <w:rFonts w:ascii="Times New Roman" w:hAnsi="Times New Roman" w:cs="Times New Roman"/>
          <w:b/>
          <w:color w:val="000000" w:themeColor="text1"/>
          <w:sz w:val="28"/>
          <w:szCs w:val="28"/>
          <w:u w:val="single"/>
        </w:rPr>
        <w:t xml:space="preserve">Role of </w:t>
      </w:r>
      <w:r w:rsidR="007878D7" w:rsidRPr="009426DD">
        <w:rPr>
          <w:rFonts w:ascii="Times New Roman" w:hAnsi="Times New Roman" w:cs="Times New Roman"/>
          <w:b/>
          <w:color w:val="000000" w:themeColor="text1"/>
          <w:sz w:val="28"/>
          <w:szCs w:val="28"/>
          <w:u w:val="single"/>
        </w:rPr>
        <w:t>Physical therapy</w:t>
      </w:r>
      <w:r w:rsidRPr="009426DD">
        <w:rPr>
          <w:rFonts w:ascii="Times New Roman" w:hAnsi="Times New Roman" w:cs="Times New Roman"/>
          <w:b/>
          <w:color w:val="000000" w:themeColor="text1"/>
          <w:sz w:val="28"/>
          <w:szCs w:val="28"/>
          <w:u w:val="single"/>
        </w:rPr>
        <w:t xml:space="preserve"> </w:t>
      </w:r>
      <w:r w:rsidR="007878D7" w:rsidRPr="009426DD">
        <w:rPr>
          <w:rFonts w:ascii="Times New Roman" w:hAnsi="Times New Roman" w:cs="Times New Roman"/>
          <w:b/>
          <w:color w:val="000000" w:themeColor="text1"/>
          <w:sz w:val="28"/>
          <w:szCs w:val="28"/>
          <w:u w:val="single"/>
        </w:rPr>
        <w:t>in paediatric cases of neuro-</w:t>
      </w:r>
      <w:proofErr w:type="spellStart"/>
      <w:r w:rsidR="007878D7" w:rsidRPr="009426DD">
        <w:rPr>
          <w:rFonts w:ascii="Times New Roman" w:hAnsi="Times New Roman" w:cs="Times New Roman"/>
          <w:b/>
          <w:color w:val="000000" w:themeColor="text1"/>
          <w:sz w:val="28"/>
          <w:szCs w:val="28"/>
          <w:u w:val="single"/>
        </w:rPr>
        <w:t>oncolgy</w:t>
      </w:r>
      <w:proofErr w:type="spellEnd"/>
    </w:p>
    <w:p w14:paraId="046BFFC6" w14:textId="352D8767" w:rsidR="007878D7" w:rsidRPr="009426DD" w:rsidRDefault="007878D7" w:rsidP="007878D7">
      <w:pPr>
        <w:jc w:val="center"/>
        <w:rPr>
          <w:rFonts w:ascii="Times New Roman" w:hAnsi="Times New Roman" w:cs="Times New Roman"/>
          <w:b/>
          <w:color w:val="000000" w:themeColor="text1"/>
          <w:sz w:val="28"/>
          <w:szCs w:val="28"/>
          <w:u w:val="single"/>
        </w:rPr>
      </w:pPr>
      <w:r w:rsidRPr="009426DD">
        <w:rPr>
          <w:rFonts w:ascii="Times New Roman" w:hAnsi="Times New Roman" w:cs="Times New Roman"/>
          <w:b/>
          <w:color w:val="000000" w:themeColor="text1"/>
          <w:sz w:val="28"/>
          <w:szCs w:val="28"/>
          <w:u w:val="single"/>
        </w:rPr>
        <w:t>By-</w:t>
      </w:r>
      <w:proofErr w:type="spellStart"/>
      <w:r w:rsidRPr="009426DD">
        <w:rPr>
          <w:rFonts w:ascii="Times New Roman" w:hAnsi="Times New Roman" w:cs="Times New Roman"/>
          <w:b/>
          <w:color w:val="000000" w:themeColor="text1"/>
          <w:sz w:val="28"/>
          <w:szCs w:val="28"/>
          <w:u w:val="single"/>
        </w:rPr>
        <w:t>Kashika</w:t>
      </w:r>
      <w:proofErr w:type="spellEnd"/>
      <w:r w:rsidRPr="009426DD">
        <w:rPr>
          <w:rFonts w:ascii="Times New Roman" w:hAnsi="Times New Roman" w:cs="Times New Roman"/>
          <w:b/>
          <w:color w:val="000000" w:themeColor="text1"/>
          <w:sz w:val="28"/>
          <w:szCs w:val="28"/>
          <w:u w:val="single"/>
        </w:rPr>
        <w:t xml:space="preserve"> Bhatia</w:t>
      </w:r>
    </w:p>
    <w:p w14:paraId="3E4003D4" w14:textId="2EB059E1" w:rsidR="007878D7" w:rsidRPr="009426DD" w:rsidRDefault="001E0362" w:rsidP="0001121C">
      <w:pPr>
        <w:rPr>
          <w:rFonts w:ascii="Arial" w:hAnsi="Arial" w:cs="Arial"/>
          <w:color w:val="3C4245"/>
          <w:sz w:val="18"/>
          <w:szCs w:val="18"/>
        </w:rPr>
      </w:pPr>
      <w:r w:rsidRPr="009426DD">
        <w:rPr>
          <w:noProof/>
          <w:sz w:val="20"/>
          <w:szCs w:val="20"/>
        </w:rPr>
        <w:drawing>
          <wp:anchor distT="0" distB="0" distL="114300" distR="114300" simplePos="0" relativeHeight="251655680" behindDoc="0" locked="0" layoutInCell="1" allowOverlap="1" wp14:anchorId="426957F3" wp14:editId="225A747F">
            <wp:simplePos x="0" y="0"/>
            <wp:positionH relativeFrom="margin">
              <wp:posOffset>1816100</wp:posOffset>
            </wp:positionH>
            <wp:positionV relativeFrom="margin">
              <wp:posOffset>730250</wp:posOffset>
            </wp:positionV>
            <wp:extent cx="2095500" cy="2095500"/>
            <wp:effectExtent l="0" t="0" r="0" b="0"/>
            <wp:wrapSquare wrapText="bothSides"/>
            <wp:docPr id="1" name="Picture 1" descr="Kashika Bh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hika Bhat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72962" w14:textId="77777777" w:rsidR="009426DD" w:rsidRPr="009426DD" w:rsidRDefault="009426DD" w:rsidP="0001121C">
      <w:pPr>
        <w:rPr>
          <w:rFonts w:ascii="Arial" w:hAnsi="Arial" w:cs="Arial"/>
          <w:color w:val="000000" w:themeColor="text1"/>
          <w:sz w:val="18"/>
          <w:szCs w:val="18"/>
        </w:rPr>
      </w:pPr>
    </w:p>
    <w:p w14:paraId="4BDC026B" w14:textId="77777777" w:rsidR="009426DD" w:rsidRPr="009426DD" w:rsidRDefault="009426DD" w:rsidP="0001121C">
      <w:pPr>
        <w:rPr>
          <w:rFonts w:ascii="Arial" w:hAnsi="Arial" w:cs="Arial"/>
          <w:color w:val="000000" w:themeColor="text1"/>
          <w:sz w:val="18"/>
          <w:szCs w:val="18"/>
        </w:rPr>
      </w:pPr>
    </w:p>
    <w:p w14:paraId="3A1EDBA4" w14:textId="77777777" w:rsidR="009426DD" w:rsidRPr="009426DD" w:rsidRDefault="009426DD" w:rsidP="0001121C">
      <w:pPr>
        <w:rPr>
          <w:rFonts w:ascii="Arial" w:hAnsi="Arial" w:cs="Arial"/>
          <w:color w:val="000000" w:themeColor="text1"/>
          <w:sz w:val="18"/>
          <w:szCs w:val="18"/>
        </w:rPr>
      </w:pPr>
    </w:p>
    <w:p w14:paraId="561137EE" w14:textId="77777777" w:rsidR="009426DD" w:rsidRPr="009426DD" w:rsidRDefault="009426DD" w:rsidP="0001121C">
      <w:pPr>
        <w:rPr>
          <w:rFonts w:ascii="Arial" w:hAnsi="Arial" w:cs="Arial"/>
          <w:color w:val="000000" w:themeColor="text1"/>
          <w:sz w:val="18"/>
          <w:szCs w:val="18"/>
        </w:rPr>
      </w:pPr>
    </w:p>
    <w:p w14:paraId="0092289B" w14:textId="77777777" w:rsidR="009426DD" w:rsidRPr="009426DD" w:rsidRDefault="009426DD" w:rsidP="0001121C">
      <w:pPr>
        <w:rPr>
          <w:rFonts w:ascii="Arial" w:hAnsi="Arial" w:cs="Arial"/>
          <w:color w:val="000000" w:themeColor="text1"/>
          <w:sz w:val="18"/>
          <w:szCs w:val="18"/>
        </w:rPr>
      </w:pPr>
    </w:p>
    <w:p w14:paraId="0030A05E" w14:textId="77777777" w:rsidR="009426DD" w:rsidRPr="009426DD" w:rsidRDefault="009426DD" w:rsidP="0001121C">
      <w:pPr>
        <w:rPr>
          <w:rFonts w:ascii="Arial" w:hAnsi="Arial" w:cs="Arial"/>
          <w:color w:val="000000" w:themeColor="text1"/>
          <w:sz w:val="18"/>
          <w:szCs w:val="18"/>
        </w:rPr>
      </w:pPr>
    </w:p>
    <w:p w14:paraId="5966B0D9" w14:textId="77777777" w:rsidR="009426DD" w:rsidRPr="009426DD" w:rsidRDefault="009426DD" w:rsidP="0001121C">
      <w:pPr>
        <w:rPr>
          <w:rFonts w:ascii="Arial" w:hAnsi="Arial" w:cs="Arial"/>
          <w:color w:val="000000" w:themeColor="text1"/>
          <w:sz w:val="18"/>
          <w:szCs w:val="18"/>
        </w:rPr>
      </w:pPr>
    </w:p>
    <w:p w14:paraId="38DFBEFF" w14:textId="17D6E3DB" w:rsidR="0001121C" w:rsidRPr="009426DD" w:rsidRDefault="0001121C" w:rsidP="0001121C">
      <w:pPr>
        <w:rPr>
          <w:rFonts w:ascii="Arial" w:hAnsi="Arial" w:cs="Arial"/>
          <w:color w:val="000000" w:themeColor="text1"/>
          <w:sz w:val="18"/>
          <w:szCs w:val="18"/>
        </w:rPr>
      </w:pPr>
      <w:r w:rsidRPr="009426DD">
        <w:rPr>
          <w:rFonts w:ascii="Arial" w:hAnsi="Arial" w:cs="Arial"/>
          <w:color w:val="000000" w:themeColor="text1"/>
          <w:sz w:val="18"/>
          <w:szCs w:val="18"/>
        </w:rPr>
        <w:t>Cancer is a leading cause of deat</w:t>
      </w:r>
      <w:r w:rsidR="0023573A" w:rsidRPr="009426DD">
        <w:rPr>
          <w:rFonts w:ascii="Arial" w:hAnsi="Arial" w:cs="Arial"/>
          <w:color w:val="000000" w:themeColor="text1"/>
          <w:sz w:val="18"/>
          <w:szCs w:val="18"/>
        </w:rPr>
        <w:t xml:space="preserve">h for children and adolescents affecting </w:t>
      </w:r>
      <w:r w:rsidR="007F3C04" w:rsidRPr="009426DD">
        <w:rPr>
          <w:rFonts w:ascii="Arial" w:hAnsi="Arial" w:cs="Arial"/>
          <w:color w:val="000000" w:themeColor="text1"/>
          <w:sz w:val="18"/>
          <w:szCs w:val="18"/>
        </w:rPr>
        <w:t>approximately</w:t>
      </w:r>
      <w:r w:rsidRPr="009426DD">
        <w:rPr>
          <w:rFonts w:ascii="Arial" w:eastAsia="Times New Roman" w:hAnsi="Arial" w:cs="Arial"/>
          <w:bCs/>
          <w:color w:val="000000" w:themeColor="text1"/>
          <w:sz w:val="18"/>
          <w:szCs w:val="18"/>
          <w:lang w:eastAsia="en-IN"/>
        </w:rPr>
        <w:t xml:space="preserve"> 400</w:t>
      </w:r>
      <w:r w:rsidR="0023573A" w:rsidRPr="009426DD">
        <w:rPr>
          <w:rFonts w:ascii="Arial" w:eastAsia="Times New Roman" w:hAnsi="Arial" w:cs="Arial"/>
          <w:bCs/>
          <w:color w:val="000000" w:themeColor="text1"/>
          <w:sz w:val="18"/>
          <w:szCs w:val="18"/>
          <w:lang w:eastAsia="en-IN"/>
        </w:rPr>
        <w:t xml:space="preserve"> 000 people between</w:t>
      </w:r>
      <w:r w:rsidRPr="009426DD">
        <w:rPr>
          <w:rFonts w:ascii="Arial" w:eastAsia="Times New Roman" w:hAnsi="Arial" w:cs="Arial"/>
          <w:bCs/>
          <w:color w:val="000000" w:themeColor="text1"/>
          <w:sz w:val="18"/>
          <w:szCs w:val="18"/>
          <w:lang w:eastAsia="en-IN"/>
        </w:rPr>
        <w:t xml:space="preserve"> 0-19 years. </w:t>
      </w:r>
      <w:r w:rsidR="0023573A" w:rsidRPr="009426DD">
        <w:rPr>
          <w:rFonts w:ascii="Arial" w:eastAsia="Times New Roman" w:hAnsi="Arial" w:cs="Arial"/>
          <w:bCs/>
          <w:color w:val="000000" w:themeColor="text1"/>
          <w:sz w:val="18"/>
          <w:szCs w:val="18"/>
          <w:lang w:eastAsia="en-IN"/>
        </w:rPr>
        <w:t xml:space="preserve">The most common types </w:t>
      </w:r>
      <w:r w:rsidRPr="009426DD">
        <w:rPr>
          <w:rFonts w:ascii="Arial" w:eastAsia="Times New Roman" w:hAnsi="Arial" w:cs="Arial"/>
          <w:bCs/>
          <w:color w:val="000000" w:themeColor="text1"/>
          <w:sz w:val="18"/>
          <w:szCs w:val="18"/>
          <w:lang w:eastAsia="en-IN"/>
        </w:rPr>
        <w:t xml:space="preserve">include </w:t>
      </w:r>
      <w:r w:rsidR="00431709" w:rsidRPr="009426DD">
        <w:rPr>
          <w:rFonts w:ascii="Arial" w:eastAsia="Times New Roman" w:hAnsi="Arial" w:cs="Arial"/>
          <w:bCs/>
          <w:color w:val="000000" w:themeColor="text1"/>
          <w:sz w:val="18"/>
          <w:szCs w:val="18"/>
          <w:lang w:eastAsia="en-IN"/>
        </w:rPr>
        <w:t>leukaemia</w:t>
      </w:r>
      <w:r w:rsidRPr="009426DD">
        <w:rPr>
          <w:rFonts w:ascii="Arial" w:eastAsia="Times New Roman" w:hAnsi="Arial" w:cs="Arial"/>
          <w:bCs/>
          <w:color w:val="000000" w:themeColor="text1"/>
          <w:sz w:val="18"/>
          <w:szCs w:val="18"/>
          <w:lang w:eastAsia="en-IN"/>
        </w:rPr>
        <w:t xml:space="preserve">, brain cancers, </w:t>
      </w:r>
      <w:proofErr w:type="gramStart"/>
      <w:r w:rsidRPr="009426DD">
        <w:rPr>
          <w:rFonts w:ascii="Arial" w:eastAsia="Times New Roman" w:hAnsi="Arial" w:cs="Arial"/>
          <w:bCs/>
          <w:color w:val="000000" w:themeColor="text1"/>
          <w:sz w:val="18"/>
          <w:szCs w:val="18"/>
          <w:lang w:eastAsia="en-IN"/>
        </w:rPr>
        <w:t>lymphomas</w:t>
      </w:r>
      <w:proofErr w:type="gramEnd"/>
      <w:r w:rsidRPr="009426DD">
        <w:rPr>
          <w:rFonts w:ascii="Arial" w:eastAsia="Times New Roman" w:hAnsi="Arial" w:cs="Arial"/>
          <w:bCs/>
          <w:color w:val="000000" w:themeColor="text1"/>
          <w:sz w:val="18"/>
          <w:szCs w:val="18"/>
          <w:lang w:eastAsia="en-IN"/>
        </w:rPr>
        <w:t xml:space="preserve"> and solid tumours, such as neuroblastoma and Wilms tumours. Childhood cancer cannot generally be prevented or identified through screening</w:t>
      </w:r>
      <w:r w:rsidRPr="009426DD">
        <w:rPr>
          <w:rFonts w:ascii="Arial" w:eastAsia="Times New Roman" w:hAnsi="Arial" w:cs="Arial"/>
          <w:b/>
          <w:bCs/>
          <w:color w:val="000000" w:themeColor="text1"/>
          <w:sz w:val="18"/>
          <w:szCs w:val="18"/>
          <w:lang w:eastAsia="en-IN"/>
        </w:rPr>
        <w:t>.</w:t>
      </w:r>
      <w:r w:rsidRPr="009426DD">
        <w:rPr>
          <w:rFonts w:ascii="Arial" w:hAnsi="Arial" w:cs="Arial"/>
          <w:color w:val="000000" w:themeColor="text1"/>
          <w:sz w:val="18"/>
          <w:szCs w:val="18"/>
        </w:rPr>
        <w:t xml:space="preserve"> The likelihood of surviving a diagnosis of childhood cancer depends on the country in which the child lives: in high-income countries, more than 80% of children with cancer are cured, but in many LMICs less than 30% are cured.</w:t>
      </w:r>
    </w:p>
    <w:p w14:paraId="7AAF1473" w14:textId="0EBD5F58" w:rsidR="0023573A" w:rsidRPr="009426DD" w:rsidRDefault="0023573A" w:rsidP="0001121C">
      <w:pPr>
        <w:rPr>
          <w:rFonts w:ascii="Arial" w:hAnsi="Arial" w:cs="Arial"/>
          <w:color w:val="000000" w:themeColor="text1"/>
          <w:sz w:val="18"/>
          <w:szCs w:val="18"/>
        </w:rPr>
      </w:pPr>
      <w:r w:rsidRPr="009426DD">
        <w:rPr>
          <w:rFonts w:ascii="Arial" w:hAnsi="Arial" w:cs="Arial"/>
          <w:color w:val="000000" w:themeColor="text1"/>
          <w:sz w:val="18"/>
          <w:szCs w:val="18"/>
        </w:rPr>
        <w:t>EPIDEMIOLOGY</w:t>
      </w:r>
    </w:p>
    <w:p w14:paraId="29B07B7C" w14:textId="7E67F06F" w:rsidR="0001121C" w:rsidRPr="009426DD" w:rsidRDefault="001E0362">
      <w:pPr>
        <w:rPr>
          <w:rFonts w:ascii="Arial" w:hAnsi="Arial" w:cs="Arial"/>
          <w:color w:val="000000"/>
          <w:sz w:val="18"/>
          <w:szCs w:val="18"/>
          <w:shd w:val="clear" w:color="auto" w:fill="FFFFFF"/>
        </w:rPr>
      </w:pPr>
      <w:r>
        <w:rPr>
          <w:noProof/>
        </w:rPr>
        <w:drawing>
          <wp:anchor distT="0" distB="0" distL="114300" distR="114300" simplePos="0" relativeHeight="251658752" behindDoc="0" locked="0" layoutInCell="1" allowOverlap="1" wp14:anchorId="639AAD6E" wp14:editId="3F7935F7">
            <wp:simplePos x="0" y="0"/>
            <wp:positionH relativeFrom="margin">
              <wp:posOffset>3547110</wp:posOffset>
            </wp:positionH>
            <wp:positionV relativeFrom="margin">
              <wp:posOffset>4822190</wp:posOffset>
            </wp:positionV>
            <wp:extent cx="2755900" cy="1377950"/>
            <wp:effectExtent l="0" t="0" r="0" b="0"/>
            <wp:wrapSquare wrapText="bothSides"/>
            <wp:docPr id="6" name="Picture 6" descr="10 Ways to “Be Bold &amp; Go Gold” for Pediatric Cancer – Coa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Ways to “Be Bold &amp; Go Gold” for Pediatric Cancer – Coach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5900" cy="1377950"/>
                    </a:xfrm>
                    <a:prstGeom prst="rect">
                      <a:avLst/>
                    </a:prstGeom>
                    <a:noFill/>
                    <a:ln>
                      <a:noFill/>
                    </a:ln>
                  </pic:spPr>
                </pic:pic>
              </a:graphicData>
            </a:graphic>
          </wp:anchor>
        </w:drawing>
      </w:r>
      <w:r w:rsidR="0001121C" w:rsidRPr="009426DD">
        <w:rPr>
          <w:rFonts w:ascii="Arial" w:hAnsi="Arial" w:cs="Arial"/>
          <w:color w:val="000000" w:themeColor="text1"/>
          <w:sz w:val="18"/>
          <w:szCs w:val="18"/>
        </w:rPr>
        <w:t xml:space="preserve">In </w:t>
      </w:r>
      <w:r w:rsidR="009426DD" w:rsidRPr="009426DD">
        <w:rPr>
          <w:rFonts w:ascii="Arial" w:hAnsi="Arial" w:cs="Arial"/>
          <w:color w:val="000000" w:themeColor="text1"/>
          <w:sz w:val="18"/>
          <w:szCs w:val="18"/>
        </w:rPr>
        <w:t>Asia, the</w:t>
      </w:r>
      <w:r w:rsidR="0001121C" w:rsidRPr="009426DD">
        <w:rPr>
          <w:rFonts w:ascii="Arial" w:hAnsi="Arial" w:cs="Arial"/>
          <w:color w:val="000000" w:themeColor="text1"/>
          <w:sz w:val="18"/>
          <w:szCs w:val="18"/>
        </w:rPr>
        <w:t xml:space="preserve"> leading cause of paediatric carcinoma is </w:t>
      </w:r>
      <w:proofErr w:type="spellStart"/>
      <w:r w:rsidR="000D5510" w:rsidRPr="009426DD">
        <w:rPr>
          <w:rFonts w:ascii="Arial" w:hAnsi="Arial" w:cs="Arial"/>
          <w:color w:val="000000" w:themeColor="text1"/>
          <w:sz w:val="18"/>
          <w:szCs w:val="18"/>
        </w:rPr>
        <w:t>leukemia</w:t>
      </w:r>
      <w:proofErr w:type="spellEnd"/>
      <w:r w:rsidR="000D5510" w:rsidRPr="009426DD">
        <w:rPr>
          <w:rFonts w:ascii="Arial" w:hAnsi="Arial" w:cs="Arial"/>
          <w:color w:val="000000" w:themeColor="text1"/>
          <w:sz w:val="18"/>
          <w:szCs w:val="18"/>
        </w:rPr>
        <w:t xml:space="preserve">. All CNS tumours are mostly </w:t>
      </w:r>
      <w:proofErr w:type="spellStart"/>
      <w:r w:rsidR="000D5510" w:rsidRPr="009426DD">
        <w:rPr>
          <w:rFonts w:ascii="Arial" w:hAnsi="Arial" w:cs="Arial"/>
          <w:color w:val="000000" w:themeColor="text1"/>
          <w:sz w:val="18"/>
          <w:szCs w:val="18"/>
        </w:rPr>
        <w:t>prevelant</w:t>
      </w:r>
      <w:proofErr w:type="spellEnd"/>
      <w:r w:rsidR="000D5510" w:rsidRPr="009426DD">
        <w:rPr>
          <w:rFonts w:ascii="Arial" w:hAnsi="Arial" w:cs="Arial"/>
          <w:color w:val="000000" w:themeColor="text1"/>
          <w:sz w:val="18"/>
          <w:szCs w:val="18"/>
        </w:rPr>
        <w:t xml:space="preserve"> in </w:t>
      </w:r>
      <w:r w:rsidR="00431709" w:rsidRPr="009426DD">
        <w:rPr>
          <w:rFonts w:ascii="Arial" w:hAnsi="Arial" w:cs="Arial"/>
          <w:color w:val="000000" w:themeColor="text1"/>
          <w:sz w:val="18"/>
          <w:szCs w:val="18"/>
        </w:rPr>
        <w:t>United States</w:t>
      </w:r>
      <w:r w:rsidR="000D5510" w:rsidRPr="009426DD">
        <w:rPr>
          <w:rFonts w:ascii="Arial" w:hAnsi="Arial" w:cs="Arial"/>
          <w:color w:val="000000" w:themeColor="text1"/>
          <w:sz w:val="18"/>
          <w:szCs w:val="18"/>
        </w:rPr>
        <w:t xml:space="preserve"> </w:t>
      </w:r>
      <w:r w:rsidR="0023573A" w:rsidRPr="009426DD">
        <w:rPr>
          <w:rFonts w:ascii="Arial" w:hAnsi="Arial" w:cs="Arial"/>
          <w:color w:val="000000" w:themeColor="text1"/>
          <w:sz w:val="18"/>
          <w:szCs w:val="18"/>
        </w:rPr>
        <w:t xml:space="preserve">followed by </w:t>
      </w:r>
      <w:proofErr w:type="spellStart"/>
      <w:proofErr w:type="gramStart"/>
      <w:r w:rsidR="0023573A" w:rsidRPr="009426DD">
        <w:rPr>
          <w:rFonts w:ascii="Arial" w:hAnsi="Arial" w:cs="Arial"/>
          <w:color w:val="000000" w:themeColor="text1"/>
          <w:sz w:val="18"/>
          <w:szCs w:val="18"/>
        </w:rPr>
        <w:t>J</w:t>
      </w:r>
      <w:r w:rsidR="000D5510" w:rsidRPr="009426DD">
        <w:rPr>
          <w:rFonts w:ascii="Arial" w:hAnsi="Arial" w:cs="Arial"/>
          <w:color w:val="000000" w:themeColor="text1"/>
          <w:sz w:val="18"/>
          <w:szCs w:val="18"/>
        </w:rPr>
        <w:t>apan,Denmark</w:t>
      </w:r>
      <w:proofErr w:type="spellEnd"/>
      <w:proofErr w:type="gramEnd"/>
      <w:r w:rsidR="000D5510" w:rsidRPr="009426DD">
        <w:rPr>
          <w:rFonts w:ascii="Arial" w:hAnsi="Arial" w:cs="Arial"/>
          <w:color w:val="000000" w:themeColor="text1"/>
          <w:sz w:val="18"/>
          <w:szCs w:val="18"/>
        </w:rPr>
        <w:t xml:space="preserve"> ,</w:t>
      </w:r>
      <w:r w:rsidR="0023573A" w:rsidRPr="009426DD">
        <w:rPr>
          <w:rFonts w:ascii="Arial" w:hAnsi="Arial" w:cs="Arial"/>
          <w:color w:val="000000" w:themeColor="text1"/>
          <w:sz w:val="18"/>
          <w:szCs w:val="18"/>
        </w:rPr>
        <w:t xml:space="preserve">Scandinavian nations and other parts of </w:t>
      </w:r>
      <w:proofErr w:type="spellStart"/>
      <w:r w:rsidR="0023573A" w:rsidRPr="009426DD">
        <w:rPr>
          <w:rFonts w:ascii="Arial" w:hAnsi="Arial" w:cs="Arial"/>
          <w:color w:val="000000" w:themeColor="text1"/>
          <w:sz w:val="18"/>
          <w:szCs w:val="18"/>
        </w:rPr>
        <w:t>E</w:t>
      </w:r>
      <w:r w:rsidR="000D5510" w:rsidRPr="009426DD">
        <w:rPr>
          <w:rFonts w:ascii="Arial" w:hAnsi="Arial" w:cs="Arial"/>
          <w:color w:val="000000" w:themeColor="text1"/>
          <w:sz w:val="18"/>
          <w:szCs w:val="18"/>
        </w:rPr>
        <w:t>urpoe</w:t>
      </w:r>
      <w:proofErr w:type="spellEnd"/>
      <w:r w:rsidR="000D5510" w:rsidRPr="009426DD">
        <w:rPr>
          <w:rFonts w:ascii="Arial" w:hAnsi="Arial" w:cs="Arial"/>
          <w:color w:val="000000" w:themeColor="text1"/>
          <w:sz w:val="18"/>
          <w:szCs w:val="18"/>
        </w:rPr>
        <w:t>.</w:t>
      </w:r>
      <w:r w:rsidR="0023573A" w:rsidRPr="009426DD">
        <w:rPr>
          <w:rFonts w:ascii="Arial" w:hAnsi="Arial" w:cs="Arial"/>
          <w:color w:val="3C4245"/>
          <w:sz w:val="18"/>
          <w:szCs w:val="18"/>
        </w:rPr>
        <w:t xml:space="preserve"> </w:t>
      </w:r>
      <w:r w:rsidR="000D5510" w:rsidRPr="009426DD">
        <w:rPr>
          <w:rFonts w:ascii="Arial" w:hAnsi="Arial" w:cs="Arial"/>
          <w:color w:val="3C4245"/>
          <w:sz w:val="18"/>
          <w:szCs w:val="18"/>
        </w:rPr>
        <w:t>I</w:t>
      </w:r>
      <w:r w:rsidR="0023573A" w:rsidRPr="009426DD">
        <w:rPr>
          <w:rFonts w:ascii="Arial" w:hAnsi="Arial" w:cs="Arial"/>
          <w:color w:val="000000"/>
          <w:sz w:val="18"/>
          <w:szCs w:val="18"/>
          <w:shd w:val="clear" w:color="auto" w:fill="FFFFFF"/>
        </w:rPr>
        <w:t xml:space="preserve">n </w:t>
      </w:r>
      <w:r w:rsidR="000D5510" w:rsidRPr="009426DD">
        <w:rPr>
          <w:rFonts w:ascii="Arial" w:hAnsi="Arial" w:cs="Arial"/>
          <w:color w:val="000000"/>
          <w:sz w:val="18"/>
          <w:szCs w:val="18"/>
          <w:shd w:val="clear" w:color="auto" w:fill="FFFFFF"/>
        </w:rPr>
        <w:t xml:space="preserve">U.S., Whites and Asians-Pacific Islanders have a higher CBT incidence than Blacks and American Indians/Alaska Natives, while </w:t>
      </w:r>
      <w:proofErr w:type="gramStart"/>
      <w:r w:rsidR="000D5510" w:rsidRPr="009426DD">
        <w:rPr>
          <w:rFonts w:ascii="Arial" w:hAnsi="Arial" w:cs="Arial"/>
          <w:color w:val="000000"/>
          <w:sz w:val="18"/>
          <w:szCs w:val="18"/>
          <w:shd w:val="clear" w:color="auto" w:fill="FFFFFF"/>
        </w:rPr>
        <w:t>Non-Hispanics</w:t>
      </w:r>
      <w:proofErr w:type="gramEnd"/>
      <w:r w:rsidR="000D5510" w:rsidRPr="009426DD">
        <w:rPr>
          <w:rFonts w:ascii="Arial" w:hAnsi="Arial" w:cs="Arial"/>
          <w:color w:val="000000"/>
          <w:sz w:val="18"/>
          <w:szCs w:val="18"/>
          <w:shd w:val="clear" w:color="auto" w:fill="FFFFFF"/>
        </w:rPr>
        <w:t xml:space="preserve"> have higher incidence than Hispanics.</w:t>
      </w:r>
    </w:p>
    <w:p w14:paraId="727E19B0" w14:textId="77777777" w:rsidR="0023573A" w:rsidRPr="009426DD" w:rsidRDefault="000D5510">
      <w:pPr>
        <w:rPr>
          <w:rFonts w:ascii="Arial" w:hAnsi="Arial" w:cs="Arial"/>
          <w:sz w:val="18"/>
          <w:szCs w:val="18"/>
        </w:rPr>
      </w:pPr>
      <w:r w:rsidRPr="009426DD">
        <w:rPr>
          <w:rFonts w:ascii="Arial" w:hAnsi="Arial" w:cs="Arial"/>
          <w:sz w:val="18"/>
          <w:szCs w:val="18"/>
        </w:rPr>
        <w:t>The lowest incidence is in Africa while its highest level is in northern Europe</w:t>
      </w:r>
      <w:r w:rsidR="00D618D9" w:rsidRPr="009426DD">
        <w:rPr>
          <w:rFonts w:ascii="Arial" w:hAnsi="Arial" w:cs="Arial"/>
          <w:sz w:val="18"/>
          <w:szCs w:val="18"/>
        </w:rPr>
        <w:t>.</w:t>
      </w:r>
      <w:r w:rsidRPr="009426DD">
        <w:rPr>
          <w:rFonts w:ascii="Arial" w:hAnsi="Arial" w:cs="Arial"/>
          <w:sz w:val="18"/>
          <w:szCs w:val="18"/>
        </w:rPr>
        <w:t xml:space="preserve"> a difference in the incidence between different regions is due to genetic backgrounds and ethnic differen</w:t>
      </w:r>
      <w:r w:rsidR="00D618D9" w:rsidRPr="009426DD">
        <w:rPr>
          <w:rFonts w:ascii="Arial" w:hAnsi="Arial" w:cs="Arial"/>
          <w:sz w:val="18"/>
          <w:szCs w:val="18"/>
        </w:rPr>
        <w:t xml:space="preserve">ces among different </w:t>
      </w:r>
      <w:proofErr w:type="gramStart"/>
      <w:r w:rsidR="00D618D9" w:rsidRPr="009426DD">
        <w:rPr>
          <w:rFonts w:ascii="Arial" w:hAnsi="Arial" w:cs="Arial"/>
          <w:sz w:val="18"/>
          <w:szCs w:val="18"/>
        </w:rPr>
        <w:t>populations</w:t>
      </w:r>
      <w:r w:rsidRPr="009426DD">
        <w:rPr>
          <w:rFonts w:ascii="Arial" w:hAnsi="Arial" w:cs="Arial"/>
          <w:sz w:val="18"/>
          <w:szCs w:val="18"/>
        </w:rPr>
        <w:t xml:space="preserve"> .</w:t>
      </w:r>
      <w:proofErr w:type="gramEnd"/>
      <w:r w:rsidRPr="009426DD">
        <w:rPr>
          <w:rFonts w:ascii="Arial" w:hAnsi="Arial" w:cs="Arial"/>
          <w:sz w:val="18"/>
          <w:szCs w:val="18"/>
        </w:rPr>
        <w:t xml:space="preserve"> The highest incidence rates in the men of Armenia, Albania, Macedonia, Serbia, Georgia. In women, the highest in</w:t>
      </w:r>
      <w:r w:rsidR="00D618D9" w:rsidRPr="009426DD">
        <w:rPr>
          <w:rFonts w:ascii="Arial" w:hAnsi="Arial" w:cs="Arial"/>
          <w:sz w:val="18"/>
          <w:szCs w:val="18"/>
        </w:rPr>
        <w:t>cidence is seen in Sweden, Albania, Serbia, Latvia, Norway</w:t>
      </w:r>
      <w:r w:rsidR="00A76B5F" w:rsidRPr="009426DD">
        <w:rPr>
          <w:rFonts w:ascii="Arial" w:hAnsi="Arial" w:cs="Arial"/>
          <w:sz w:val="18"/>
          <w:szCs w:val="18"/>
        </w:rPr>
        <w:t>.</w:t>
      </w:r>
      <w:r w:rsidR="00D618D9" w:rsidRPr="009426DD">
        <w:rPr>
          <w:rFonts w:ascii="Arial" w:hAnsi="Arial" w:cs="Arial"/>
          <w:sz w:val="18"/>
          <w:szCs w:val="18"/>
        </w:rPr>
        <w:t xml:space="preserve"> </w:t>
      </w:r>
    </w:p>
    <w:p w14:paraId="6AAC6660" w14:textId="2339E08B" w:rsidR="00D618D9" w:rsidRPr="009426DD" w:rsidRDefault="00D618D9">
      <w:pPr>
        <w:rPr>
          <w:rFonts w:ascii="Arial" w:hAnsi="Arial" w:cs="Arial"/>
          <w:sz w:val="18"/>
          <w:szCs w:val="18"/>
        </w:rPr>
      </w:pPr>
      <w:r w:rsidRPr="009426DD">
        <w:rPr>
          <w:rFonts w:ascii="Arial" w:hAnsi="Arial" w:cs="Arial"/>
          <w:sz w:val="18"/>
          <w:szCs w:val="18"/>
        </w:rPr>
        <w:t xml:space="preserve">A brain </w:t>
      </w:r>
      <w:r w:rsidR="007F3C04" w:rsidRPr="009426DD">
        <w:rPr>
          <w:rFonts w:ascii="Arial" w:hAnsi="Arial" w:cs="Arial"/>
          <w:sz w:val="18"/>
          <w:szCs w:val="18"/>
        </w:rPr>
        <w:t>tumour</w:t>
      </w:r>
      <w:r w:rsidRPr="009426DD">
        <w:rPr>
          <w:rFonts w:ascii="Arial" w:hAnsi="Arial" w:cs="Arial"/>
          <w:sz w:val="18"/>
          <w:szCs w:val="18"/>
        </w:rPr>
        <w:t xml:space="preserve"> occurs </w:t>
      </w:r>
      <w:r w:rsidR="0023573A" w:rsidRPr="009426DD">
        <w:rPr>
          <w:rFonts w:ascii="Arial" w:hAnsi="Arial" w:cs="Arial"/>
          <w:sz w:val="18"/>
          <w:szCs w:val="18"/>
        </w:rPr>
        <w:t xml:space="preserve">due to </w:t>
      </w:r>
      <w:r w:rsidRPr="009426DD">
        <w:rPr>
          <w:rFonts w:ascii="Arial" w:hAnsi="Arial" w:cs="Arial"/>
          <w:sz w:val="18"/>
          <w:szCs w:val="18"/>
        </w:rPr>
        <w:t>genetic alteration in the</w:t>
      </w:r>
      <w:r w:rsidR="0023573A" w:rsidRPr="009426DD">
        <w:rPr>
          <w:rFonts w:ascii="Arial" w:hAnsi="Arial" w:cs="Arial"/>
          <w:sz w:val="18"/>
          <w:szCs w:val="18"/>
        </w:rPr>
        <w:t xml:space="preserve"> normal cells in the brain. This </w:t>
      </w:r>
      <w:r w:rsidRPr="009426DD">
        <w:rPr>
          <w:rFonts w:ascii="Arial" w:hAnsi="Arial" w:cs="Arial"/>
          <w:sz w:val="18"/>
          <w:szCs w:val="18"/>
        </w:rPr>
        <w:t xml:space="preserve">causes the cells to undergo a series of changes that result in a growing mass of abnormal cells. Brain </w:t>
      </w:r>
      <w:r w:rsidR="0023573A" w:rsidRPr="009426DD">
        <w:rPr>
          <w:rFonts w:ascii="Arial" w:hAnsi="Arial" w:cs="Arial"/>
          <w:sz w:val="18"/>
          <w:szCs w:val="18"/>
        </w:rPr>
        <w:t>tumours</w:t>
      </w:r>
      <w:r w:rsidRPr="009426DD">
        <w:rPr>
          <w:rFonts w:ascii="Arial" w:hAnsi="Arial" w:cs="Arial"/>
          <w:sz w:val="18"/>
          <w:szCs w:val="18"/>
        </w:rPr>
        <w:t xml:space="preserve"> may be low grade (less aggressive) or high grade (very aggressive). </w:t>
      </w:r>
      <w:r w:rsidR="0023573A" w:rsidRPr="009426DD">
        <w:rPr>
          <w:rFonts w:ascii="Arial" w:hAnsi="Arial" w:cs="Arial"/>
          <w:sz w:val="18"/>
          <w:szCs w:val="18"/>
        </w:rPr>
        <w:t>S</w:t>
      </w:r>
      <w:r w:rsidRPr="009426DD">
        <w:rPr>
          <w:rFonts w:ascii="Arial" w:hAnsi="Arial" w:cs="Arial"/>
          <w:sz w:val="18"/>
          <w:szCs w:val="18"/>
        </w:rPr>
        <w:t xml:space="preserve">ome </w:t>
      </w:r>
      <w:r w:rsidR="0023573A" w:rsidRPr="009426DD">
        <w:rPr>
          <w:rFonts w:ascii="Arial" w:hAnsi="Arial" w:cs="Arial"/>
          <w:sz w:val="18"/>
          <w:szCs w:val="18"/>
        </w:rPr>
        <w:t>tumours</w:t>
      </w:r>
      <w:r w:rsidRPr="009426DD">
        <w:rPr>
          <w:rFonts w:ascii="Arial" w:hAnsi="Arial" w:cs="Arial"/>
          <w:sz w:val="18"/>
          <w:szCs w:val="18"/>
        </w:rPr>
        <w:t xml:space="preserve"> have germ line mutations </w:t>
      </w:r>
      <w:r w:rsidR="0023573A" w:rsidRPr="009426DD">
        <w:rPr>
          <w:rFonts w:ascii="Arial" w:hAnsi="Arial" w:cs="Arial"/>
          <w:sz w:val="18"/>
          <w:szCs w:val="18"/>
        </w:rPr>
        <w:t xml:space="preserve">while the </w:t>
      </w:r>
      <w:r w:rsidRPr="009426DD">
        <w:rPr>
          <w:rFonts w:ascii="Arial" w:hAnsi="Arial" w:cs="Arial"/>
          <w:sz w:val="18"/>
          <w:szCs w:val="18"/>
        </w:rPr>
        <w:t xml:space="preserve">majority result from somatic mutations. </w:t>
      </w:r>
      <w:r w:rsidR="001E0362" w:rsidRPr="009426DD">
        <w:rPr>
          <w:rFonts w:ascii="Arial" w:hAnsi="Arial" w:cs="Arial"/>
          <w:sz w:val="18"/>
          <w:szCs w:val="18"/>
        </w:rPr>
        <w:t>CNS tumours</w:t>
      </w:r>
      <w:r w:rsidRPr="009426DD">
        <w:rPr>
          <w:rFonts w:ascii="Arial" w:hAnsi="Arial" w:cs="Arial"/>
          <w:sz w:val="18"/>
          <w:szCs w:val="18"/>
        </w:rPr>
        <w:t xml:space="preserve"> are the most common solid </w:t>
      </w:r>
      <w:r w:rsidR="007F3C04" w:rsidRPr="009426DD">
        <w:rPr>
          <w:rFonts w:ascii="Arial" w:hAnsi="Arial" w:cs="Arial"/>
          <w:sz w:val="18"/>
          <w:szCs w:val="18"/>
        </w:rPr>
        <w:t>tumours</w:t>
      </w:r>
      <w:r w:rsidRPr="009426DD">
        <w:rPr>
          <w:rFonts w:ascii="Arial" w:hAnsi="Arial" w:cs="Arial"/>
          <w:sz w:val="18"/>
          <w:szCs w:val="18"/>
        </w:rPr>
        <w:t xml:space="preserve"> in children</w:t>
      </w:r>
      <w:r w:rsidR="0023573A" w:rsidRPr="009426DD">
        <w:rPr>
          <w:rFonts w:ascii="Arial" w:hAnsi="Arial" w:cs="Arial"/>
          <w:sz w:val="18"/>
          <w:szCs w:val="18"/>
        </w:rPr>
        <w:t>.</w:t>
      </w:r>
      <w:r w:rsidR="001E0362" w:rsidRPr="001E0362">
        <w:t xml:space="preserve"> </w:t>
      </w:r>
    </w:p>
    <w:p w14:paraId="72E07160" w14:textId="77777777" w:rsidR="0023573A" w:rsidRPr="009426DD" w:rsidRDefault="00D618D9">
      <w:pPr>
        <w:rPr>
          <w:rFonts w:ascii="Arial" w:hAnsi="Arial" w:cs="Arial"/>
          <w:sz w:val="18"/>
          <w:szCs w:val="18"/>
        </w:rPr>
      </w:pPr>
      <w:proofErr w:type="gramStart"/>
      <w:r w:rsidRPr="009426DD">
        <w:rPr>
          <w:rFonts w:ascii="Arial" w:hAnsi="Arial" w:cs="Arial"/>
          <w:sz w:val="18"/>
          <w:szCs w:val="18"/>
        </w:rPr>
        <w:t>The majority of</w:t>
      </w:r>
      <w:proofErr w:type="gramEnd"/>
      <w:r w:rsidRPr="009426DD">
        <w:rPr>
          <w:rFonts w:ascii="Arial" w:hAnsi="Arial" w:cs="Arial"/>
          <w:sz w:val="18"/>
          <w:szCs w:val="18"/>
        </w:rPr>
        <w:t xml:space="preserve"> </w:t>
      </w:r>
      <w:r w:rsidR="007F3C04" w:rsidRPr="009426DD">
        <w:rPr>
          <w:rFonts w:ascii="Arial" w:hAnsi="Arial" w:cs="Arial"/>
          <w:sz w:val="18"/>
          <w:szCs w:val="18"/>
        </w:rPr>
        <w:t>paediatric</w:t>
      </w:r>
      <w:r w:rsidRPr="009426DD">
        <w:rPr>
          <w:rFonts w:ascii="Arial" w:hAnsi="Arial" w:cs="Arial"/>
          <w:sz w:val="18"/>
          <w:szCs w:val="18"/>
        </w:rPr>
        <w:t xml:space="preserve"> </w:t>
      </w:r>
      <w:r w:rsidR="007F3C04" w:rsidRPr="009426DD">
        <w:rPr>
          <w:rFonts w:ascii="Arial" w:hAnsi="Arial" w:cs="Arial"/>
          <w:sz w:val="18"/>
          <w:szCs w:val="18"/>
        </w:rPr>
        <w:t>tumours</w:t>
      </w:r>
      <w:r w:rsidRPr="009426DD">
        <w:rPr>
          <w:rFonts w:ascii="Arial" w:hAnsi="Arial" w:cs="Arial"/>
          <w:sz w:val="18"/>
          <w:szCs w:val="18"/>
        </w:rPr>
        <w:t xml:space="preserve"> are in the posterior fossa.</w:t>
      </w:r>
    </w:p>
    <w:p w14:paraId="276A5D6C" w14:textId="77777777" w:rsidR="0023573A" w:rsidRPr="009426DD" w:rsidRDefault="0023573A" w:rsidP="0023573A">
      <w:pPr>
        <w:pStyle w:val="ListParagraph"/>
        <w:numPr>
          <w:ilvl w:val="0"/>
          <w:numId w:val="2"/>
        </w:numPr>
        <w:rPr>
          <w:rFonts w:ascii="Arial" w:hAnsi="Arial" w:cs="Arial"/>
          <w:sz w:val="18"/>
          <w:szCs w:val="18"/>
        </w:rPr>
      </w:pPr>
      <w:r w:rsidRPr="009426DD">
        <w:rPr>
          <w:rFonts w:ascii="Arial" w:hAnsi="Arial" w:cs="Arial"/>
          <w:sz w:val="18"/>
          <w:szCs w:val="18"/>
        </w:rPr>
        <w:t>J</w:t>
      </w:r>
      <w:r w:rsidR="00D618D9" w:rsidRPr="009426DD">
        <w:rPr>
          <w:rFonts w:ascii="Arial" w:hAnsi="Arial" w:cs="Arial"/>
          <w:sz w:val="18"/>
          <w:szCs w:val="18"/>
        </w:rPr>
        <w:t xml:space="preserve">uvenile pilocytic astrocytoma (JPA), </w:t>
      </w:r>
    </w:p>
    <w:p w14:paraId="368EC14A" w14:textId="77777777" w:rsidR="0023573A" w:rsidRPr="009426DD" w:rsidRDefault="00DE6A2E" w:rsidP="0023573A">
      <w:pPr>
        <w:pStyle w:val="ListParagraph"/>
        <w:numPr>
          <w:ilvl w:val="0"/>
          <w:numId w:val="2"/>
        </w:numPr>
        <w:rPr>
          <w:rFonts w:ascii="Arial" w:hAnsi="Arial" w:cs="Arial"/>
          <w:sz w:val="18"/>
          <w:szCs w:val="18"/>
        </w:rPr>
      </w:pPr>
      <w:r w:rsidRPr="009426DD">
        <w:rPr>
          <w:rFonts w:ascii="Arial" w:hAnsi="Arial" w:cs="Arial"/>
          <w:sz w:val="18"/>
          <w:szCs w:val="18"/>
        </w:rPr>
        <w:t>E</w:t>
      </w:r>
      <w:r w:rsidR="00D618D9" w:rsidRPr="009426DD">
        <w:rPr>
          <w:rFonts w:ascii="Arial" w:hAnsi="Arial" w:cs="Arial"/>
          <w:sz w:val="18"/>
          <w:szCs w:val="18"/>
        </w:rPr>
        <w:t xml:space="preserve">pendymoma, </w:t>
      </w:r>
    </w:p>
    <w:p w14:paraId="1D9A118C" w14:textId="77777777" w:rsidR="0023573A" w:rsidRPr="009426DD" w:rsidRDefault="007F3C04" w:rsidP="0023573A">
      <w:pPr>
        <w:pStyle w:val="ListParagraph"/>
        <w:numPr>
          <w:ilvl w:val="0"/>
          <w:numId w:val="2"/>
        </w:numPr>
        <w:rPr>
          <w:rFonts w:ascii="Arial" w:hAnsi="Arial" w:cs="Arial"/>
          <w:sz w:val="18"/>
          <w:szCs w:val="18"/>
          <w:lang w:val="fr-FR"/>
        </w:rPr>
      </w:pPr>
      <w:r w:rsidRPr="009426DD">
        <w:rPr>
          <w:rFonts w:ascii="Arial" w:hAnsi="Arial" w:cs="Arial"/>
          <w:sz w:val="18"/>
          <w:szCs w:val="18"/>
          <w:lang w:val="fr-FR"/>
        </w:rPr>
        <w:t>Diffuse</w:t>
      </w:r>
      <w:r w:rsidR="00D618D9" w:rsidRPr="009426DD">
        <w:rPr>
          <w:rFonts w:ascii="Arial" w:hAnsi="Arial" w:cs="Arial"/>
          <w:sz w:val="18"/>
          <w:szCs w:val="18"/>
          <w:lang w:val="fr-FR"/>
        </w:rPr>
        <w:t xml:space="preserve"> </w:t>
      </w:r>
      <w:proofErr w:type="spellStart"/>
      <w:r w:rsidR="00D618D9" w:rsidRPr="009426DD">
        <w:rPr>
          <w:rFonts w:ascii="Arial" w:hAnsi="Arial" w:cs="Arial"/>
          <w:sz w:val="18"/>
          <w:szCs w:val="18"/>
          <w:lang w:val="fr-FR"/>
        </w:rPr>
        <w:t>intrinsic</w:t>
      </w:r>
      <w:proofErr w:type="spellEnd"/>
      <w:r w:rsidR="00D618D9" w:rsidRPr="009426DD">
        <w:rPr>
          <w:rFonts w:ascii="Arial" w:hAnsi="Arial" w:cs="Arial"/>
          <w:sz w:val="18"/>
          <w:szCs w:val="18"/>
          <w:lang w:val="fr-FR"/>
        </w:rPr>
        <w:t xml:space="preserve"> pontine </w:t>
      </w:r>
      <w:proofErr w:type="spellStart"/>
      <w:r w:rsidR="00D618D9" w:rsidRPr="009426DD">
        <w:rPr>
          <w:rFonts w:ascii="Arial" w:hAnsi="Arial" w:cs="Arial"/>
          <w:sz w:val="18"/>
          <w:szCs w:val="18"/>
          <w:lang w:val="fr-FR"/>
        </w:rPr>
        <w:t>rhabdoid</w:t>
      </w:r>
      <w:proofErr w:type="spellEnd"/>
      <w:r w:rsidR="00D618D9" w:rsidRPr="009426DD">
        <w:rPr>
          <w:rFonts w:ascii="Arial" w:hAnsi="Arial" w:cs="Arial"/>
          <w:sz w:val="18"/>
          <w:szCs w:val="18"/>
          <w:lang w:val="fr-FR"/>
        </w:rPr>
        <w:t xml:space="preserve"> </w:t>
      </w:r>
      <w:proofErr w:type="spellStart"/>
      <w:r w:rsidRPr="009426DD">
        <w:rPr>
          <w:rFonts w:ascii="Arial" w:hAnsi="Arial" w:cs="Arial"/>
          <w:sz w:val="18"/>
          <w:szCs w:val="18"/>
          <w:lang w:val="fr-FR"/>
        </w:rPr>
        <w:t>tumour</w:t>
      </w:r>
      <w:proofErr w:type="spellEnd"/>
      <w:r w:rsidR="00D618D9" w:rsidRPr="009426DD">
        <w:rPr>
          <w:rFonts w:ascii="Arial" w:hAnsi="Arial" w:cs="Arial"/>
          <w:sz w:val="18"/>
          <w:szCs w:val="18"/>
          <w:lang w:val="fr-FR"/>
        </w:rPr>
        <w:t xml:space="preserve"> (ATRT). </w:t>
      </w:r>
    </w:p>
    <w:p w14:paraId="3A9FDD49" w14:textId="77777777" w:rsidR="0023573A" w:rsidRPr="009426DD" w:rsidRDefault="007F3C04" w:rsidP="0023573A">
      <w:pPr>
        <w:rPr>
          <w:rFonts w:ascii="Arial" w:hAnsi="Arial" w:cs="Arial"/>
          <w:sz w:val="18"/>
          <w:szCs w:val="18"/>
        </w:rPr>
      </w:pPr>
      <w:r w:rsidRPr="009426DD">
        <w:rPr>
          <w:rFonts w:ascii="Arial" w:hAnsi="Arial" w:cs="Arial"/>
          <w:sz w:val="18"/>
          <w:szCs w:val="18"/>
        </w:rPr>
        <w:t>Other</w:t>
      </w:r>
      <w:r w:rsidR="00D618D9" w:rsidRPr="009426DD">
        <w:rPr>
          <w:rFonts w:ascii="Arial" w:hAnsi="Arial" w:cs="Arial"/>
          <w:sz w:val="18"/>
          <w:szCs w:val="18"/>
        </w:rPr>
        <w:t xml:space="preserve"> 40 percent of </w:t>
      </w:r>
      <w:proofErr w:type="spellStart"/>
      <w:r w:rsidRPr="009426DD">
        <w:rPr>
          <w:rFonts w:ascii="Arial" w:hAnsi="Arial" w:cs="Arial"/>
          <w:sz w:val="18"/>
          <w:szCs w:val="18"/>
        </w:rPr>
        <w:t>pediatric</w:t>
      </w:r>
      <w:proofErr w:type="spellEnd"/>
      <w:r w:rsidR="00D618D9" w:rsidRPr="009426DD">
        <w:rPr>
          <w:rFonts w:ascii="Arial" w:hAnsi="Arial" w:cs="Arial"/>
          <w:sz w:val="18"/>
          <w:szCs w:val="18"/>
        </w:rPr>
        <w:t xml:space="preserve"> brain </w:t>
      </w:r>
      <w:r w:rsidRPr="009426DD">
        <w:rPr>
          <w:rFonts w:ascii="Arial" w:hAnsi="Arial" w:cs="Arial"/>
          <w:sz w:val="18"/>
          <w:szCs w:val="18"/>
        </w:rPr>
        <w:t>tumours</w:t>
      </w:r>
      <w:r w:rsidR="00D618D9" w:rsidRPr="009426DD">
        <w:rPr>
          <w:rFonts w:ascii="Arial" w:hAnsi="Arial" w:cs="Arial"/>
          <w:sz w:val="18"/>
          <w:szCs w:val="18"/>
        </w:rPr>
        <w:t xml:space="preserve"> are in the cerebral hemispheres. </w:t>
      </w:r>
    </w:p>
    <w:p w14:paraId="21F9008E" w14:textId="77777777" w:rsidR="007F3C04" w:rsidRPr="009426DD" w:rsidRDefault="007878D7" w:rsidP="007878D7">
      <w:pPr>
        <w:spacing w:line="240" w:lineRule="auto"/>
        <w:rPr>
          <w:rFonts w:ascii="Arial" w:hAnsi="Arial" w:cs="Arial"/>
          <w:sz w:val="18"/>
          <w:szCs w:val="18"/>
        </w:rPr>
      </w:pPr>
      <w:proofErr w:type="spellStart"/>
      <w:r w:rsidRPr="009426DD">
        <w:rPr>
          <w:rFonts w:ascii="Arial" w:hAnsi="Arial" w:cs="Arial"/>
          <w:sz w:val="18"/>
          <w:szCs w:val="18"/>
        </w:rPr>
        <w:t>Strocytomas</w:t>
      </w:r>
      <w:proofErr w:type="spellEnd"/>
      <w:r w:rsidRPr="009426DD">
        <w:rPr>
          <w:rFonts w:ascii="Arial" w:hAnsi="Arial" w:cs="Arial"/>
          <w:sz w:val="18"/>
          <w:szCs w:val="18"/>
        </w:rPr>
        <w:t>, G</w:t>
      </w:r>
      <w:r w:rsidR="007F3C04" w:rsidRPr="009426DD">
        <w:rPr>
          <w:rFonts w:ascii="Arial" w:hAnsi="Arial" w:cs="Arial"/>
          <w:sz w:val="18"/>
          <w:szCs w:val="18"/>
        </w:rPr>
        <w:t>angliogliomas,</w:t>
      </w:r>
      <w:r w:rsidRPr="009426DD">
        <w:rPr>
          <w:rFonts w:ascii="Arial" w:hAnsi="Arial" w:cs="Arial"/>
          <w:sz w:val="18"/>
          <w:szCs w:val="18"/>
        </w:rPr>
        <w:t xml:space="preserve"> C</w:t>
      </w:r>
      <w:r w:rsidR="00D618D9" w:rsidRPr="009426DD">
        <w:rPr>
          <w:rFonts w:ascii="Arial" w:hAnsi="Arial" w:cs="Arial"/>
          <w:sz w:val="18"/>
          <w:szCs w:val="18"/>
        </w:rPr>
        <w:t xml:space="preserve">raniopharyngiomas, </w:t>
      </w:r>
      <w:r w:rsidRPr="009426DD">
        <w:rPr>
          <w:rFonts w:ascii="Arial" w:hAnsi="Arial" w:cs="Arial"/>
          <w:sz w:val="18"/>
          <w:szCs w:val="18"/>
        </w:rPr>
        <w:t>S</w:t>
      </w:r>
      <w:r w:rsidR="00D618D9" w:rsidRPr="009426DD">
        <w:rPr>
          <w:rFonts w:ascii="Arial" w:hAnsi="Arial" w:cs="Arial"/>
          <w:sz w:val="18"/>
          <w:szCs w:val="18"/>
        </w:rPr>
        <w:t xml:space="preserve">upratentorial primitive neuroectodermal </w:t>
      </w:r>
      <w:r w:rsidR="007F3C04" w:rsidRPr="009426DD">
        <w:rPr>
          <w:rFonts w:ascii="Arial" w:hAnsi="Arial" w:cs="Arial"/>
          <w:sz w:val="18"/>
          <w:szCs w:val="18"/>
        </w:rPr>
        <w:t>tumours</w:t>
      </w:r>
      <w:r w:rsidR="00D618D9" w:rsidRPr="009426DD">
        <w:rPr>
          <w:rFonts w:ascii="Arial" w:hAnsi="Arial" w:cs="Arial"/>
          <w:sz w:val="18"/>
          <w:szCs w:val="18"/>
        </w:rPr>
        <w:t xml:space="preserve"> (PNET), </w:t>
      </w:r>
      <w:r w:rsidRPr="009426DD">
        <w:rPr>
          <w:rFonts w:ascii="Arial" w:hAnsi="Arial" w:cs="Arial"/>
          <w:sz w:val="18"/>
          <w:szCs w:val="18"/>
        </w:rPr>
        <w:t>G</w:t>
      </w:r>
      <w:r w:rsidR="00D618D9" w:rsidRPr="009426DD">
        <w:rPr>
          <w:rFonts w:ascii="Arial" w:hAnsi="Arial" w:cs="Arial"/>
          <w:sz w:val="18"/>
          <w:szCs w:val="18"/>
        </w:rPr>
        <w:t xml:space="preserve">erm cell </w:t>
      </w:r>
      <w:r w:rsidR="007F3C04" w:rsidRPr="009426DD">
        <w:rPr>
          <w:rFonts w:ascii="Arial" w:hAnsi="Arial" w:cs="Arial"/>
          <w:sz w:val="18"/>
          <w:szCs w:val="18"/>
        </w:rPr>
        <w:t>tumours</w:t>
      </w:r>
      <w:r w:rsidR="00D618D9" w:rsidRPr="009426DD">
        <w:rPr>
          <w:rFonts w:ascii="Arial" w:hAnsi="Arial" w:cs="Arial"/>
          <w:sz w:val="18"/>
          <w:szCs w:val="18"/>
        </w:rPr>
        <w:t xml:space="preserve">, </w:t>
      </w:r>
      <w:r w:rsidRPr="009426DD">
        <w:rPr>
          <w:rFonts w:ascii="Arial" w:hAnsi="Arial" w:cs="Arial"/>
          <w:sz w:val="18"/>
          <w:szCs w:val="18"/>
        </w:rPr>
        <w:t>O</w:t>
      </w:r>
      <w:r w:rsidR="0023573A" w:rsidRPr="009426DD">
        <w:rPr>
          <w:rFonts w:ascii="Arial" w:hAnsi="Arial" w:cs="Arial"/>
          <w:sz w:val="18"/>
          <w:szCs w:val="18"/>
        </w:rPr>
        <w:t xml:space="preserve">ligodendrogliomas, </w:t>
      </w:r>
      <w:r w:rsidRPr="009426DD">
        <w:rPr>
          <w:rFonts w:ascii="Arial" w:hAnsi="Arial" w:cs="Arial"/>
          <w:sz w:val="18"/>
          <w:szCs w:val="18"/>
        </w:rPr>
        <w:t>M</w:t>
      </w:r>
      <w:r w:rsidR="00D618D9" w:rsidRPr="009426DD">
        <w:rPr>
          <w:rFonts w:ascii="Arial" w:hAnsi="Arial" w:cs="Arial"/>
          <w:sz w:val="18"/>
          <w:szCs w:val="18"/>
        </w:rPr>
        <w:t>eningiomas</w:t>
      </w:r>
      <w:r w:rsidRPr="009426DD">
        <w:rPr>
          <w:rFonts w:ascii="Arial" w:hAnsi="Arial" w:cs="Arial"/>
          <w:sz w:val="18"/>
          <w:szCs w:val="18"/>
        </w:rPr>
        <w:t xml:space="preserve"> </w:t>
      </w:r>
      <w:proofErr w:type="spellStart"/>
      <w:r w:rsidR="007F3C04" w:rsidRPr="009426DD">
        <w:rPr>
          <w:rFonts w:ascii="Arial" w:hAnsi="Arial" w:cs="Arial"/>
          <w:sz w:val="18"/>
          <w:szCs w:val="18"/>
        </w:rPr>
        <w:t>dysembryoplastic</w:t>
      </w:r>
      <w:proofErr w:type="spellEnd"/>
      <w:r w:rsidR="007F3C04" w:rsidRPr="009426DD">
        <w:rPr>
          <w:rFonts w:ascii="Arial" w:hAnsi="Arial" w:cs="Arial"/>
          <w:sz w:val="18"/>
          <w:szCs w:val="18"/>
        </w:rPr>
        <w:t xml:space="preserve"> neuroepithelial tumours (DNET), </w:t>
      </w:r>
    </w:p>
    <w:p w14:paraId="6897028D" w14:textId="77777777" w:rsidR="00D618D9" w:rsidRPr="009426DD" w:rsidRDefault="007878D7">
      <w:pPr>
        <w:rPr>
          <w:rFonts w:ascii="Arial" w:hAnsi="Arial" w:cs="Arial"/>
          <w:b/>
          <w:sz w:val="18"/>
          <w:szCs w:val="18"/>
          <w:u w:val="single"/>
        </w:rPr>
      </w:pPr>
      <w:r w:rsidRPr="009426DD">
        <w:rPr>
          <w:rFonts w:ascii="Arial" w:hAnsi="Arial" w:cs="Arial"/>
          <w:b/>
          <w:sz w:val="18"/>
          <w:szCs w:val="18"/>
          <w:u w:val="single"/>
        </w:rPr>
        <w:t>1.</w:t>
      </w:r>
      <w:r w:rsidR="00D618D9" w:rsidRPr="009426DD">
        <w:rPr>
          <w:rFonts w:ascii="Arial" w:hAnsi="Arial" w:cs="Arial"/>
          <w:b/>
          <w:sz w:val="18"/>
          <w:szCs w:val="18"/>
          <w:u w:val="single"/>
        </w:rPr>
        <w:t>GLIOMA</w:t>
      </w:r>
    </w:p>
    <w:p w14:paraId="0449D98E" w14:textId="77777777" w:rsidR="00D618D9" w:rsidRPr="009426DD" w:rsidRDefault="00D618D9">
      <w:pPr>
        <w:rPr>
          <w:rFonts w:ascii="Arial" w:hAnsi="Arial" w:cs="Arial"/>
          <w:sz w:val="18"/>
          <w:szCs w:val="18"/>
        </w:rPr>
      </w:pPr>
      <w:proofErr w:type="gramStart"/>
      <w:r w:rsidRPr="009426DD">
        <w:rPr>
          <w:rFonts w:ascii="Arial" w:hAnsi="Arial" w:cs="Arial"/>
          <w:b/>
          <w:sz w:val="18"/>
          <w:szCs w:val="18"/>
        </w:rPr>
        <w:lastRenderedPageBreak/>
        <w:t>Astrocytoma</w:t>
      </w:r>
      <w:r w:rsidRPr="009426DD">
        <w:rPr>
          <w:rFonts w:ascii="Arial" w:hAnsi="Arial" w:cs="Arial"/>
          <w:sz w:val="18"/>
          <w:szCs w:val="18"/>
        </w:rPr>
        <w:t>.-</w:t>
      </w:r>
      <w:proofErr w:type="gramEnd"/>
      <w:r w:rsidRPr="009426DD">
        <w:rPr>
          <w:rFonts w:ascii="Arial" w:hAnsi="Arial" w:cs="Arial"/>
          <w:sz w:val="18"/>
          <w:szCs w:val="18"/>
        </w:rPr>
        <w:t xml:space="preserve"> most common type of childhood glioma. They typically occur in the cerebellum, a part of the brain that coordinates voluntary muscle movements and maintains posture, </w:t>
      </w:r>
      <w:proofErr w:type="gramStart"/>
      <w:r w:rsidRPr="009426DD">
        <w:rPr>
          <w:rFonts w:ascii="Arial" w:hAnsi="Arial" w:cs="Arial"/>
          <w:sz w:val="18"/>
          <w:szCs w:val="18"/>
        </w:rPr>
        <w:t>balance</w:t>
      </w:r>
      <w:proofErr w:type="gramEnd"/>
      <w:r w:rsidRPr="009426DD">
        <w:rPr>
          <w:rFonts w:ascii="Arial" w:hAnsi="Arial" w:cs="Arial"/>
          <w:sz w:val="18"/>
          <w:szCs w:val="18"/>
        </w:rPr>
        <w:t xml:space="preserve"> and equilibrium</w:t>
      </w:r>
    </w:p>
    <w:p w14:paraId="202BD981" w14:textId="77777777" w:rsidR="007878D7" w:rsidRPr="009426DD" w:rsidRDefault="007878D7">
      <w:pPr>
        <w:rPr>
          <w:rFonts w:ascii="Arial" w:hAnsi="Arial" w:cs="Arial"/>
          <w:sz w:val="18"/>
          <w:szCs w:val="18"/>
          <w:u w:val="single"/>
        </w:rPr>
      </w:pPr>
      <w:r w:rsidRPr="009426DD">
        <w:rPr>
          <w:rFonts w:ascii="Arial" w:hAnsi="Arial" w:cs="Arial"/>
          <w:sz w:val="18"/>
          <w:szCs w:val="18"/>
          <w:u w:val="single"/>
        </w:rPr>
        <w:t>OTHERS:</w:t>
      </w:r>
    </w:p>
    <w:p w14:paraId="4D43F730" w14:textId="77777777" w:rsidR="00D618D9" w:rsidRPr="009426DD" w:rsidRDefault="00D618D9">
      <w:pPr>
        <w:rPr>
          <w:rFonts w:ascii="Arial" w:hAnsi="Arial" w:cs="Arial"/>
          <w:sz w:val="18"/>
          <w:szCs w:val="18"/>
        </w:rPr>
      </w:pPr>
      <w:r w:rsidRPr="009426DD">
        <w:rPr>
          <w:rFonts w:ascii="Arial" w:hAnsi="Arial" w:cs="Arial"/>
          <w:sz w:val="18"/>
          <w:szCs w:val="18"/>
        </w:rPr>
        <w:t>Malignant Gliomas</w:t>
      </w:r>
      <w:r w:rsidR="007878D7" w:rsidRPr="009426DD">
        <w:rPr>
          <w:rFonts w:ascii="Arial" w:hAnsi="Arial" w:cs="Arial"/>
          <w:sz w:val="18"/>
          <w:szCs w:val="18"/>
        </w:rPr>
        <w:t xml:space="preserve"> and Ependymoma (affecting the ventricles)</w:t>
      </w:r>
    </w:p>
    <w:p w14:paraId="436ED7A9" w14:textId="77777777" w:rsidR="000122BF" w:rsidRPr="009426DD" w:rsidRDefault="007878D7">
      <w:pPr>
        <w:rPr>
          <w:rFonts w:ascii="Arial" w:hAnsi="Arial" w:cs="Arial"/>
          <w:b/>
          <w:sz w:val="18"/>
          <w:szCs w:val="18"/>
        </w:rPr>
      </w:pPr>
      <w:r w:rsidRPr="009426DD">
        <w:rPr>
          <w:rFonts w:ascii="Arial" w:hAnsi="Arial" w:cs="Arial"/>
          <w:b/>
          <w:sz w:val="18"/>
          <w:szCs w:val="18"/>
        </w:rPr>
        <w:t>2.</w:t>
      </w:r>
      <w:r w:rsidR="00D618D9" w:rsidRPr="009426DD">
        <w:rPr>
          <w:rFonts w:ascii="Arial" w:hAnsi="Arial" w:cs="Arial"/>
          <w:b/>
          <w:sz w:val="18"/>
          <w:szCs w:val="18"/>
        </w:rPr>
        <w:t xml:space="preserve">Mixed neuronal-glial </w:t>
      </w:r>
      <w:r w:rsidR="007F3C04" w:rsidRPr="009426DD">
        <w:rPr>
          <w:rFonts w:ascii="Arial" w:hAnsi="Arial" w:cs="Arial"/>
          <w:b/>
          <w:sz w:val="18"/>
          <w:szCs w:val="18"/>
        </w:rPr>
        <w:t>tumours</w:t>
      </w:r>
      <w:r w:rsidRPr="009426DD">
        <w:rPr>
          <w:rFonts w:ascii="Arial" w:hAnsi="Arial" w:cs="Arial"/>
          <w:b/>
          <w:sz w:val="18"/>
          <w:szCs w:val="18"/>
        </w:rPr>
        <w:t>-</w:t>
      </w:r>
      <w:r w:rsidR="007F3C04" w:rsidRPr="009426DD">
        <w:rPr>
          <w:rFonts w:ascii="Arial" w:hAnsi="Arial" w:cs="Arial"/>
          <w:sz w:val="18"/>
          <w:szCs w:val="18"/>
        </w:rPr>
        <w:t>Tumours</w:t>
      </w:r>
      <w:r w:rsidR="00D618D9" w:rsidRPr="009426DD">
        <w:rPr>
          <w:rFonts w:ascii="Arial" w:hAnsi="Arial" w:cs="Arial"/>
          <w:sz w:val="18"/>
          <w:szCs w:val="18"/>
        </w:rPr>
        <w:t xml:space="preserve"> containing a mix of glial cells (most commonly astrocytes) and neurons (ganglion cells). They typically appear in the cerebrum, an area of the brain involved in motor function and personality. Surgery often is effective. </w:t>
      </w:r>
    </w:p>
    <w:p w14:paraId="0E544577" w14:textId="77777777" w:rsidR="007F3C04" w:rsidRPr="009426DD" w:rsidRDefault="007878D7">
      <w:pPr>
        <w:rPr>
          <w:rFonts w:ascii="Arial" w:hAnsi="Arial" w:cs="Arial"/>
          <w:sz w:val="18"/>
          <w:szCs w:val="18"/>
        </w:rPr>
      </w:pPr>
      <w:r w:rsidRPr="009426DD">
        <w:rPr>
          <w:rFonts w:ascii="Arial" w:hAnsi="Arial" w:cs="Arial"/>
          <w:b/>
          <w:sz w:val="18"/>
          <w:szCs w:val="18"/>
        </w:rPr>
        <w:t>3.</w:t>
      </w:r>
      <w:r w:rsidR="00D618D9" w:rsidRPr="009426DD">
        <w:rPr>
          <w:rFonts w:ascii="Arial" w:hAnsi="Arial" w:cs="Arial"/>
          <w:b/>
          <w:sz w:val="18"/>
          <w:szCs w:val="18"/>
        </w:rPr>
        <w:t>Ganglioglioma</w:t>
      </w:r>
      <w:r w:rsidR="00D618D9" w:rsidRPr="009426DD">
        <w:rPr>
          <w:rFonts w:ascii="Arial" w:hAnsi="Arial" w:cs="Arial"/>
          <w:sz w:val="18"/>
          <w:szCs w:val="18"/>
        </w:rPr>
        <w:t xml:space="preserve">. This is the most common of the mixed </w:t>
      </w:r>
      <w:proofErr w:type="spellStart"/>
      <w:r w:rsidR="00D618D9" w:rsidRPr="009426DD">
        <w:rPr>
          <w:rFonts w:ascii="Arial" w:hAnsi="Arial" w:cs="Arial"/>
          <w:sz w:val="18"/>
          <w:szCs w:val="18"/>
        </w:rPr>
        <w:t>neuronal</w:t>
      </w:r>
      <w:r w:rsidR="00D618D9" w:rsidRPr="009426DD">
        <w:rPr>
          <w:rFonts w:ascii="Arial" w:hAnsi="Arial" w:cs="Arial"/>
          <w:sz w:val="18"/>
          <w:szCs w:val="18"/>
        </w:rPr>
        <w:softHyphen/>
        <w:t>glial</w:t>
      </w:r>
      <w:proofErr w:type="spellEnd"/>
      <w:r w:rsidR="00D618D9" w:rsidRPr="009426DD">
        <w:rPr>
          <w:rFonts w:ascii="Arial" w:hAnsi="Arial" w:cs="Arial"/>
          <w:sz w:val="18"/>
          <w:szCs w:val="18"/>
        </w:rPr>
        <w:t xml:space="preserve"> </w:t>
      </w:r>
      <w:r w:rsidR="00431709" w:rsidRPr="009426DD">
        <w:rPr>
          <w:rFonts w:ascii="Arial" w:hAnsi="Arial" w:cs="Arial"/>
          <w:sz w:val="18"/>
          <w:szCs w:val="18"/>
        </w:rPr>
        <w:t>tumours. The</w:t>
      </w:r>
      <w:r w:rsidR="00D618D9" w:rsidRPr="009426DD">
        <w:rPr>
          <w:rFonts w:ascii="Arial" w:hAnsi="Arial" w:cs="Arial"/>
          <w:sz w:val="18"/>
          <w:szCs w:val="18"/>
        </w:rPr>
        <w:t xml:space="preserve"> majority are benign.</w:t>
      </w:r>
    </w:p>
    <w:p w14:paraId="51F99C41" w14:textId="77777777" w:rsidR="001050BA" w:rsidRPr="009426DD" w:rsidRDefault="007878D7">
      <w:pPr>
        <w:rPr>
          <w:rFonts w:ascii="Arial" w:hAnsi="Arial" w:cs="Arial"/>
          <w:sz w:val="18"/>
          <w:szCs w:val="18"/>
        </w:rPr>
      </w:pPr>
      <w:r w:rsidRPr="009426DD">
        <w:rPr>
          <w:rFonts w:ascii="Arial" w:hAnsi="Arial" w:cs="Arial"/>
          <w:sz w:val="18"/>
          <w:szCs w:val="18"/>
          <w:u w:val="single"/>
        </w:rPr>
        <w:t>OTHERS-</w:t>
      </w:r>
      <w:r w:rsidRPr="009426DD">
        <w:rPr>
          <w:rFonts w:ascii="Arial" w:hAnsi="Arial" w:cs="Arial"/>
          <w:sz w:val="18"/>
          <w:szCs w:val="18"/>
        </w:rPr>
        <w:t xml:space="preserve"> </w:t>
      </w:r>
      <w:r w:rsidR="00D618D9" w:rsidRPr="009426DD">
        <w:rPr>
          <w:rFonts w:ascii="Arial" w:hAnsi="Arial" w:cs="Arial"/>
          <w:sz w:val="18"/>
          <w:szCs w:val="18"/>
        </w:rPr>
        <w:t xml:space="preserve">Subependymal giant cell </w:t>
      </w:r>
      <w:r w:rsidR="007F3C04" w:rsidRPr="009426DD">
        <w:rPr>
          <w:rFonts w:ascii="Arial" w:hAnsi="Arial" w:cs="Arial"/>
          <w:sz w:val="18"/>
          <w:szCs w:val="18"/>
        </w:rPr>
        <w:t>tumour</w:t>
      </w:r>
      <w:r w:rsidRPr="009426DD">
        <w:rPr>
          <w:rFonts w:ascii="Arial" w:hAnsi="Arial" w:cs="Arial"/>
          <w:sz w:val="18"/>
          <w:szCs w:val="18"/>
        </w:rPr>
        <w:t xml:space="preserve"> (</w:t>
      </w:r>
      <w:r w:rsidR="001050BA" w:rsidRPr="009426DD">
        <w:rPr>
          <w:rFonts w:ascii="Arial" w:hAnsi="Arial" w:cs="Arial"/>
          <w:sz w:val="18"/>
          <w:szCs w:val="18"/>
        </w:rPr>
        <w:t>tuberous sclerosis(genetic</w:t>
      </w:r>
      <w:r w:rsidRPr="009426DD">
        <w:rPr>
          <w:rFonts w:ascii="Arial" w:hAnsi="Arial" w:cs="Arial"/>
          <w:sz w:val="18"/>
          <w:szCs w:val="18"/>
        </w:rPr>
        <w:t xml:space="preserve">)), Pleomorphic </w:t>
      </w:r>
      <w:proofErr w:type="spellStart"/>
      <w:r w:rsidRPr="009426DD">
        <w:rPr>
          <w:rFonts w:ascii="Arial" w:hAnsi="Arial" w:cs="Arial"/>
          <w:sz w:val="18"/>
          <w:szCs w:val="18"/>
        </w:rPr>
        <w:t>xanthoastrocytoma</w:t>
      </w:r>
      <w:proofErr w:type="spellEnd"/>
    </w:p>
    <w:p w14:paraId="6FEC4207" w14:textId="4920B659" w:rsidR="001050BA" w:rsidRPr="009426DD" w:rsidRDefault="007878D7">
      <w:pPr>
        <w:rPr>
          <w:rFonts w:ascii="Arial" w:hAnsi="Arial" w:cs="Arial"/>
          <w:sz w:val="18"/>
          <w:szCs w:val="18"/>
        </w:rPr>
      </w:pPr>
      <w:r w:rsidRPr="009426DD">
        <w:rPr>
          <w:rFonts w:ascii="Arial" w:hAnsi="Arial" w:cs="Arial"/>
          <w:b/>
          <w:sz w:val="18"/>
          <w:szCs w:val="18"/>
        </w:rPr>
        <w:t>4</w:t>
      </w:r>
      <w:r w:rsidRPr="009426DD">
        <w:rPr>
          <w:rFonts w:ascii="Arial" w:hAnsi="Arial" w:cs="Arial"/>
          <w:sz w:val="18"/>
          <w:szCs w:val="18"/>
        </w:rPr>
        <w:t>.</w:t>
      </w:r>
      <w:r w:rsidR="001050BA" w:rsidRPr="009426DD">
        <w:rPr>
          <w:rFonts w:ascii="Arial" w:hAnsi="Arial" w:cs="Arial"/>
          <w:b/>
          <w:sz w:val="18"/>
          <w:szCs w:val="18"/>
        </w:rPr>
        <w:t>Embryonic tumours</w:t>
      </w:r>
      <w:r w:rsidR="001050BA" w:rsidRPr="009426DD">
        <w:rPr>
          <w:rFonts w:ascii="Arial" w:hAnsi="Arial" w:cs="Arial"/>
          <w:sz w:val="18"/>
          <w:szCs w:val="18"/>
        </w:rPr>
        <w:t xml:space="preserve"> (25%) are due to </w:t>
      </w:r>
      <w:r w:rsidR="007F3C04" w:rsidRPr="009426DD">
        <w:rPr>
          <w:rFonts w:ascii="Arial" w:hAnsi="Arial" w:cs="Arial"/>
          <w:sz w:val="18"/>
          <w:szCs w:val="18"/>
        </w:rPr>
        <w:t>poorly differentiated</w:t>
      </w:r>
      <w:r w:rsidR="001050BA" w:rsidRPr="009426DD">
        <w:rPr>
          <w:rFonts w:ascii="Arial" w:hAnsi="Arial" w:cs="Arial"/>
          <w:sz w:val="18"/>
          <w:szCs w:val="18"/>
        </w:rPr>
        <w:t xml:space="preserve"> neuroepithelia cells which are responsible</w:t>
      </w:r>
      <w:r w:rsidRPr="009426DD">
        <w:rPr>
          <w:rFonts w:ascii="Arial" w:hAnsi="Arial" w:cs="Arial"/>
          <w:sz w:val="18"/>
          <w:szCs w:val="18"/>
        </w:rPr>
        <w:t xml:space="preserve"> for</w:t>
      </w:r>
      <w:r w:rsidR="001050BA" w:rsidRPr="009426DD">
        <w:rPr>
          <w:rFonts w:ascii="Arial" w:hAnsi="Arial" w:cs="Arial"/>
          <w:sz w:val="18"/>
          <w:szCs w:val="18"/>
        </w:rPr>
        <w:t xml:space="preserve"> nerve and glial cell formation.</w:t>
      </w:r>
      <w:r w:rsidR="00D618D9" w:rsidRPr="009426DD">
        <w:rPr>
          <w:rFonts w:ascii="Arial" w:hAnsi="Arial" w:cs="Arial"/>
          <w:sz w:val="18"/>
          <w:szCs w:val="18"/>
        </w:rPr>
        <w:t xml:space="preserve"> </w:t>
      </w:r>
      <w:r w:rsidRPr="009426DD">
        <w:rPr>
          <w:rFonts w:ascii="Arial" w:hAnsi="Arial" w:cs="Arial"/>
          <w:b/>
          <w:sz w:val="18"/>
          <w:szCs w:val="18"/>
        </w:rPr>
        <w:t>P</w:t>
      </w:r>
      <w:r w:rsidR="00D618D9" w:rsidRPr="009426DD">
        <w:rPr>
          <w:rFonts w:ascii="Arial" w:hAnsi="Arial" w:cs="Arial"/>
          <w:b/>
          <w:sz w:val="18"/>
          <w:szCs w:val="18"/>
        </w:rPr>
        <w:t xml:space="preserve">rimitive neuroectodermal </w:t>
      </w:r>
      <w:r w:rsidR="007F3C04" w:rsidRPr="009426DD">
        <w:rPr>
          <w:rFonts w:ascii="Arial" w:hAnsi="Arial" w:cs="Arial"/>
          <w:b/>
          <w:sz w:val="18"/>
          <w:szCs w:val="18"/>
        </w:rPr>
        <w:t>tumour</w:t>
      </w:r>
      <w:r w:rsidR="00D618D9" w:rsidRPr="009426DD">
        <w:rPr>
          <w:rFonts w:ascii="Arial" w:hAnsi="Arial" w:cs="Arial"/>
          <w:b/>
          <w:sz w:val="18"/>
          <w:szCs w:val="18"/>
        </w:rPr>
        <w:t xml:space="preserve"> (PNET).</w:t>
      </w:r>
      <w:r w:rsidR="00D618D9" w:rsidRPr="009426DD">
        <w:rPr>
          <w:rFonts w:ascii="Arial" w:hAnsi="Arial" w:cs="Arial"/>
          <w:sz w:val="18"/>
          <w:szCs w:val="18"/>
        </w:rPr>
        <w:t xml:space="preserve"> </w:t>
      </w:r>
      <w:r w:rsidR="00431709" w:rsidRPr="009426DD">
        <w:rPr>
          <w:rFonts w:ascii="Arial" w:hAnsi="Arial" w:cs="Arial"/>
          <w:sz w:val="18"/>
          <w:szCs w:val="18"/>
        </w:rPr>
        <w:t>Typically</w:t>
      </w:r>
      <w:r w:rsidR="001050BA" w:rsidRPr="009426DD">
        <w:rPr>
          <w:rFonts w:ascii="Arial" w:hAnsi="Arial" w:cs="Arial"/>
          <w:sz w:val="18"/>
          <w:szCs w:val="18"/>
        </w:rPr>
        <w:t xml:space="preserve"> appears in the cerebellum</w:t>
      </w:r>
      <w:r w:rsidR="00D618D9" w:rsidRPr="009426DD">
        <w:rPr>
          <w:rFonts w:ascii="Arial" w:hAnsi="Arial" w:cs="Arial"/>
          <w:sz w:val="18"/>
          <w:szCs w:val="18"/>
        </w:rPr>
        <w:t xml:space="preserve">, it is called medulloblastoma. </w:t>
      </w:r>
      <w:r w:rsidR="00D618D9" w:rsidRPr="009426DD">
        <w:rPr>
          <w:rFonts w:ascii="Arial" w:hAnsi="Arial" w:cs="Arial"/>
          <w:b/>
          <w:sz w:val="18"/>
          <w:szCs w:val="18"/>
        </w:rPr>
        <w:t xml:space="preserve">Atypical teratoid/rhabdoid </w:t>
      </w:r>
      <w:r w:rsidR="007F3C04" w:rsidRPr="009426DD">
        <w:rPr>
          <w:rFonts w:ascii="Arial" w:hAnsi="Arial" w:cs="Arial"/>
          <w:b/>
          <w:sz w:val="18"/>
          <w:szCs w:val="18"/>
        </w:rPr>
        <w:t>tumour</w:t>
      </w:r>
      <w:r w:rsidR="001050BA" w:rsidRPr="009426DD">
        <w:rPr>
          <w:rFonts w:ascii="Arial" w:hAnsi="Arial" w:cs="Arial"/>
          <w:b/>
          <w:sz w:val="18"/>
          <w:szCs w:val="18"/>
        </w:rPr>
        <w:t>-</w:t>
      </w:r>
      <w:r w:rsidR="001050BA" w:rsidRPr="009426DD">
        <w:rPr>
          <w:rFonts w:ascii="Arial" w:hAnsi="Arial" w:cs="Arial"/>
          <w:sz w:val="18"/>
          <w:szCs w:val="18"/>
        </w:rPr>
        <w:t xml:space="preserve">commonly occurs in children &gt;2 </w:t>
      </w:r>
      <w:proofErr w:type="spellStart"/>
      <w:r w:rsidR="001050BA" w:rsidRPr="009426DD">
        <w:rPr>
          <w:rFonts w:ascii="Arial" w:hAnsi="Arial" w:cs="Arial"/>
          <w:sz w:val="18"/>
          <w:szCs w:val="18"/>
        </w:rPr>
        <w:t>yrs</w:t>
      </w:r>
      <w:proofErr w:type="spellEnd"/>
      <w:r w:rsidR="001050BA" w:rsidRPr="009426DD">
        <w:rPr>
          <w:rFonts w:ascii="Arial" w:hAnsi="Arial" w:cs="Arial"/>
          <w:sz w:val="18"/>
          <w:szCs w:val="18"/>
        </w:rPr>
        <w:t xml:space="preserve"> old due to abnormality of chromosome 22. Typically</w:t>
      </w:r>
      <w:r w:rsidR="00D618D9" w:rsidRPr="009426DD">
        <w:rPr>
          <w:rFonts w:ascii="Arial" w:hAnsi="Arial" w:cs="Arial"/>
          <w:sz w:val="18"/>
          <w:szCs w:val="18"/>
        </w:rPr>
        <w:t xml:space="preserve"> appear</w:t>
      </w:r>
      <w:r w:rsidR="001050BA" w:rsidRPr="009426DD">
        <w:rPr>
          <w:rFonts w:ascii="Arial" w:hAnsi="Arial" w:cs="Arial"/>
          <w:sz w:val="18"/>
          <w:szCs w:val="18"/>
        </w:rPr>
        <w:t>s</w:t>
      </w:r>
      <w:r w:rsidR="00D618D9" w:rsidRPr="009426DD">
        <w:rPr>
          <w:rFonts w:ascii="Arial" w:hAnsi="Arial" w:cs="Arial"/>
          <w:sz w:val="18"/>
          <w:szCs w:val="18"/>
        </w:rPr>
        <w:t xml:space="preserve"> in the cerebellum.</w:t>
      </w:r>
    </w:p>
    <w:p w14:paraId="55ADED45" w14:textId="5C383D67" w:rsidR="001050BA" w:rsidRPr="009426DD" w:rsidRDefault="00D618D9">
      <w:pPr>
        <w:rPr>
          <w:rFonts w:ascii="Arial" w:hAnsi="Arial" w:cs="Arial"/>
          <w:sz w:val="18"/>
          <w:szCs w:val="18"/>
        </w:rPr>
      </w:pPr>
      <w:r w:rsidRPr="009426DD">
        <w:rPr>
          <w:rFonts w:ascii="Arial" w:hAnsi="Arial" w:cs="Arial"/>
          <w:b/>
          <w:sz w:val="18"/>
          <w:szCs w:val="18"/>
        </w:rPr>
        <w:t xml:space="preserve"> </w:t>
      </w:r>
      <w:r w:rsidR="007878D7" w:rsidRPr="009426DD">
        <w:rPr>
          <w:rFonts w:ascii="Arial" w:hAnsi="Arial" w:cs="Arial"/>
          <w:b/>
          <w:sz w:val="18"/>
          <w:szCs w:val="18"/>
        </w:rPr>
        <w:t>5.</w:t>
      </w:r>
      <w:r w:rsidR="007F3C04" w:rsidRPr="009426DD">
        <w:rPr>
          <w:rFonts w:ascii="Arial" w:hAnsi="Arial" w:cs="Arial"/>
          <w:b/>
          <w:sz w:val="18"/>
          <w:szCs w:val="18"/>
        </w:rPr>
        <w:t>Tumours</w:t>
      </w:r>
      <w:r w:rsidRPr="009426DD">
        <w:rPr>
          <w:rFonts w:ascii="Arial" w:hAnsi="Arial" w:cs="Arial"/>
          <w:b/>
          <w:sz w:val="18"/>
          <w:szCs w:val="18"/>
        </w:rPr>
        <w:t xml:space="preserve"> arising </w:t>
      </w:r>
      <w:r w:rsidR="001050BA" w:rsidRPr="009426DD">
        <w:rPr>
          <w:rFonts w:ascii="Arial" w:hAnsi="Arial" w:cs="Arial"/>
          <w:b/>
          <w:sz w:val="18"/>
          <w:szCs w:val="18"/>
        </w:rPr>
        <w:t>from non-neuroepithelial tissue</w:t>
      </w:r>
      <w:r w:rsidR="001050BA" w:rsidRPr="009426DD">
        <w:rPr>
          <w:rFonts w:ascii="Arial" w:hAnsi="Arial" w:cs="Arial"/>
          <w:sz w:val="18"/>
          <w:szCs w:val="18"/>
        </w:rPr>
        <w:t xml:space="preserve">- </w:t>
      </w:r>
      <w:r w:rsidRPr="009426DD">
        <w:rPr>
          <w:rFonts w:ascii="Arial" w:hAnsi="Arial" w:cs="Arial"/>
          <w:sz w:val="18"/>
          <w:szCs w:val="18"/>
        </w:rPr>
        <w:t xml:space="preserve">The intracranial (inside the skull) and intraspinal (within the spine) </w:t>
      </w:r>
    </w:p>
    <w:p w14:paraId="0C744B1C" w14:textId="387441B5" w:rsidR="007878D7" w:rsidRPr="009426DD" w:rsidRDefault="007878D7" w:rsidP="00A76B5F">
      <w:pPr>
        <w:rPr>
          <w:rFonts w:ascii="Arial" w:hAnsi="Arial" w:cs="Arial"/>
          <w:sz w:val="18"/>
          <w:szCs w:val="18"/>
        </w:rPr>
      </w:pPr>
      <w:r w:rsidRPr="009426DD">
        <w:rPr>
          <w:rFonts w:ascii="Arial" w:hAnsi="Arial" w:cs="Arial"/>
          <w:b/>
          <w:sz w:val="18"/>
          <w:szCs w:val="18"/>
        </w:rPr>
        <w:t>6.</w:t>
      </w:r>
      <w:r w:rsidR="00D618D9" w:rsidRPr="009426DD">
        <w:rPr>
          <w:rFonts w:ascii="Arial" w:hAnsi="Arial" w:cs="Arial"/>
          <w:b/>
          <w:sz w:val="18"/>
          <w:szCs w:val="18"/>
        </w:rPr>
        <w:t>Craniopharyngioma</w:t>
      </w:r>
      <w:r w:rsidR="00431709" w:rsidRPr="009426DD">
        <w:rPr>
          <w:rFonts w:ascii="Arial" w:hAnsi="Arial" w:cs="Arial"/>
          <w:sz w:val="18"/>
          <w:szCs w:val="18"/>
        </w:rPr>
        <w:t>- Originates</w:t>
      </w:r>
      <w:r w:rsidR="00D618D9" w:rsidRPr="009426DD">
        <w:rPr>
          <w:rFonts w:ascii="Arial" w:hAnsi="Arial" w:cs="Arial"/>
          <w:sz w:val="18"/>
          <w:szCs w:val="18"/>
        </w:rPr>
        <w:t xml:space="preserve"> from residual tissue left behind following the development of the head. Because they occur at the front base of the brain near the pituitary gland and optic nerves, they may cause serious neurological and endocrine problems.</w:t>
      </w:r>
    </w:p>
    <w:p w14:paraId="647218E2" w14:textId="0925F56B" w:rsidR="00306EBC" w:rsidRPr="009426DD" w:rsidRDefault="00306EBC" w:rsidP="007878D7">
      <w:pPr>
        <w:jc w:val="center"/>
        <w:rPr>
          <w:rFonts w:ascii="Arial" w:hAnsi="Arial" w:cs="Arial"/>
          <w:b/>
          <w:sz w:val="18"/>
          <w:szCs w:val="18"/>
          <w:u w:val="single"/>
        </w:rPr>
      </w:pPr>
      <w:r w:rsidRPr="009426DD">
        <w:rPr>
          <w:rFonts w:ascii="Arial" w:hAnsi="Arial" w:cs="Arial"/>
          <w:b/>
          <w:sz w:val="18"/>
          <w:szCs w:val="18"/>
          <w:u w:val="single"/>
        </w:rPr>
        <w:t>REHABILITATION</w:t>
      </w:r>
    </w:p>
    <w:p w14:paraId="08317A49" w14:textId="414E540D" w:rsidR="00A76B5F" w:rsidRPr="009426DD" w:rsidRDefault="001E0362">
      <w:pPr>
        <w:rPr>
          <w:rFonts w:ascii="Arial" w:hAnsi="Arial" w:cs="Arial"/>
          <w:sz w:val="18"/>
          <w:szCs w:val="18"/>
        </w:rPr>
      </w:pPr>
      <w:r>
        <w:rPr>
          <w:noProof/>
        </w:rPr>
        <w:drawing>
          <wp:anchor distT="0" distB="0" distL="114300" distR="114300" simplePos="0" relativeHeight="251662848" behindDoc="0" locked="0" layoutInCell="1" allowOverlap="1" wp14:anchorId="1633200F" wp14:editId="3620A55A">
            <wp:simplePos x="0" y="0"/>
            <wp:positionH relativeFrom="margin">
              <wp:posOffset>3841750</wp:posOffset>
            </wp:positionH>
            <wp:positionV relativeFrom="margin">
              <wp:posOffset>4362450</wp:posOffset>
            </wp:positionV>
            <wp:extent cx="2619375" cy="1746250"/>
            <wp:effectExtent l="0" t="0" r="0" b="0"/>
            <wp:wrapSquare wrapText="bothSides"/>
            <wp:docPr id="7" name="Picture 7" descr="New Therapies for Pediatric Patients With Solid Tumors – Cleveland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Therapies for Pediatric Patients With Solid Tumors – Cleveland Clin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24C" w:rsidRPr="009426DD">
        <w:rPr>
          <w:rFonts w:ascii="Arial" w:hAnsi="Arial" w:cs="Arial"/>
          <w:sz w:val="18"/>
          <w:szCs w:val="18"/>
        </w:rPr>
        <w:t xml:space="preserve">Brain </w:t>
      </w:r>
      <w:proofErr w:type="spellStart"/>
      <w:r w:rsidR="00F9224C" w:rsidRPr="009426DD">
        <w:rPr>
          <w:rFonts w:ascii="Arial" w:hAnsi="Arial" w:cs="Arial"/>
          <w:sz w:val="18"/>
          <w:szCs w:val="18"/>
        </w:rPr>
        <w:t>tumors</w:t>
      </w:r>
      <w:proofErr w:type="spellEnd"/>
      <w:r w:rsidR="00F9224C" w:rsidRPr="009426DD">
        <w:rPr>
          <w:rFonts w:ascii="Arial" w:hAnsi="Arial" w:cs="Arial"/>
          <w:sz w:val="18"/>
          <w:szCs w:val="18"/>
        </w:rPr>
        <w:t xml:space="preserve"> have been the most common paediatric solid </w:t>
      </w:r>
      <w:proofErr w:type="spellStart"/>
      <w:r w:rsidR="00F9224C" w:rsidRPr="009426DD">
        <w:rPr>
          <w:rFonts w:ascii="Arial" w:hAnsi="Arial" w:cs="Arial"/>
          <w:sz w:val="18"/>
          <w:szCs w:val="18"/>
        </w:rPr>
        <w:t>tumor</w:t>
      </w:r>
      <w:proofErr w:type="spellEnd"/>
      <w:r w:rsidR="00F9224C" w:rsidRPr="009426DD">
        <w:rPr>
          <w:rFonts w:ascii="Arial" w:hAnsi="Arial" w:cs="Arial"/>
          <w:sz w:val="18"/>
          <w:szCs w:val="18"/>
        </w:rPr>
        <w:t xml:space="preserve"> and leading cause of morbidity and mortality. Even after surgery at times the quality of life is lost or severely affected. The side effects Radiotherapy and chemotherapy</w:t>
      </w:r>
      <w:r w:rsidR="00A76B5F" w:rsidRPr="009426DD">
        <w:rPr>
          <w:rFonts w:ascii="Arial" w:hAnsi="Arial" w:cs="Arial"/>
          <w:sz w:val="18"/>
          <w:szCs w:val="18"/>
        </w:rPr>
        <w:t xml:space="preserve"> are often </w:t>
      </w:r>
      <w:r w:rsidR="00F9224C" w:rsidRPr="009426DD">
        <w:rPr>
          <w:rFonts w:ascii="Arial" w:hAnsi="Arial" w:cs="Arial"/>
          <w:sz w:val="18"/>
          <w:szCs w:val="18"/>
        </w:rPr>
        <w:t>radi</w:t>
      </w:r>
      <w:r w:rsidR="00A76B5F" w:rsidRPr="009426DD">
        <w:rPr>
          <w:rFonts w:ascii="Arial" w:hAnsi="Arial" w:cs="Arial"/>
          <w:sz w:val="18"/>
          <w:szCs w:val="18"/>
        </w:rPr>
        <w:t>cal</w:t>
      </w:r>
      <w:r w:rsidR="00F9224C" w:rsidRPr="009426DD">
        <w:rPr>
          <w:rFonts w:ascii="Arial" w:hAnsi="Arial" w:cs="Arial"/>
          <w:sz w:val="18"/>
          <w:szCs w:val="18"/>
        </w:rPr>
        <w:t xml:space="preserve">. Patients have reported reduced muscle power and sensation in the area with localised radiotherapy who are often then referred to PT and </w:t>
      </w:r>
      <w:proofErr w:type="spellStart"/>
      <w:proofErr w:type="gramStart"/>
      <w:r w:rsidR="00F9224C" w:rsidRPr="009426DD">
        <w:rPr>
          <w:rFonts w:ascii="Arial" w:hAnsi="Arial" w:cs="Arial"/>
          <w:sz w:val="18"/>
          <w:szCs w:val="18"/>
        </w:rPr>
        <w:t>OT.Children</w:t>
      </w:r>
      <w:proofErr w:type="spellEnd"/>
      <w:proofErr w:type="gramEnd"/>
      <w:r w:rsidR="00F9224C" w:rsidRPr="009426DD">
        <w:rPr>
          <w:rFonts w:ascii="Arial" w:hAnsi="Arial" w:cs="Arial"/>
          <w:sz w:val="18"/>
          <w:szCs w:val="18"/>
        </w:rPr>
        <w:t xml:space="preserve"> or adult survivors often develop reduced knee and hip extension,</w:t>
      </w:r>
      <w:r w:rsidR="00A76B5F" w:rsidRPr="009426DD">
        <w:rPr>
          <w:rFonts w:ascii="Arial" w:hAnsi="Arial" w:cs="Arial"/>
          <w:sz w:val="18"/>
          <w:szCs w:val="18"/>
        </w:rPr>
        <w:t xml:space="preserve"> postural issues</w:t>
      </w:r>
      <w:r w:rsidR="00F9224C" w:rsidRPr="009426DD">
        <w:rPr>
          <w:rFonts w:ascii="Arial" w:hAnsi="Arial" w:cs="Arial"/>
          <w:sz w:val="18"/>
          <w:szCs w:val="18"/>
        </w:rPr>
        <w:t xml:space="preserve"> reduced hand grip, inability to reach normal VO2 max. reduced tolerance to exercise</w:t>
      </w:r>
      <w:r w:rsidR="00D535D0" w:rsidRPr="009426DD">
        <w:rPr>
          <w:rFonts w:ascii="Arial" w:hAnsi="Arial" w:cs="Arial"/>
          <w:sz w:val="18"/>
          <w:szCs w:val="18"/>
        </w:rPr>
        <w:t xml:space="preserve"> </w:t>
      </w:r>
      <w:r w:rsidR="00F9224C" w:rsidRPr="009426DD">
        <w:rPr>
          <w:rFonts w:ascii="Arial" w:hAnsi="Arial" w:cs="Arial"/>
          <w:sz w:val="18"/>
          <w:szCs w:val="18"/>
        </w:rPr>
        <w:t>and early osteoporosis. Deficits in executive functioning and problem-solving interfere with maintaining proper nutrition and engaging in physical activity</w:t>
      </w:r>
      <w:r w:rsidR="00640070" w:rsidRPr="009426DD">
        <w:rPr>
          <w:rFonts w:ascii="Arial" w:hAnsi="Arial" w:cs="Arial"/>
          <w:sz w:val="18"/>
          <w:szCs w:val="18"/>
        </w:rPr>
        <w:t>.</w:t>
      </w:r>
      <w:r w:rsidR="00F9224C" w:rsidRPr="009426DD">
        <w:rPr>
          <w:rFonts w:ascii="Arial" w:hAnsi="Arial" w:cs="Arial"/>
          <w:sz w:val="18"/>
          <w:szCs w:val="18"/>
        </w:rPr>
        <w:t xml:space="preserve"> </w:t>
      </w:r>
      <w:r w:rsidR="00640070" w:rsidRPr="009426DD">
        <w:rPr>
          <w:rFonts w:ascii="Arial" w:hAnsi="Arial" w:cs="Arial"/>
          <w:sz w:val="18"/>
          <w:szCs w:val="18"/>
        </w:rPr>
        <w:t xml:space="preserve">Under nutrition decreases muscle mass, affecting exercise capabilities and malnutrition can lead to infection and </w:t>
      </w:r>
      <w:proofErr w:type="spellStart"/>
      <w:proofErr w:type="gramStart"/>
      <w:r w:rsidR="00640070" w:rsidRPr="009426DD">
        <w:rPr>
          <w:rFonts w:ascii="Arial" w:hAnsi="Arial" w:cs="Arial"/>
          <w:sz w:val="18"/>
          <w:szCs w:val="18"/>
        </w:rPr>
        <w:t>mortality.These</w:t>
      </w:r>
      <w:proofErr w:type="spellEnd"/>
      <w:proofErr w:type="gramEnd"/>
      <w:r w:rsidR="00640070" w:rsidRPr="009426DD">
        <w:rPr>
          <w:rFonts w:ascii="Arial" w:hAnsi="Arial" w:cs="Arial"/>
          <w:sz w:val="18"/>
          <w:szCs w:val="18"/>
        </w:rPr>
        <w:t xml:space="preserve"> challenges lead to a sedentary life and often become a cause of obesity in these individuals.</w:t>
      </w:r>
      <w:r w:rsidR="00D4191D" w:rsidRPr="009426DD">
        <w:rPr>
          <w:rFonts w:ascii="Arial" w:hAnsi="Arial" w:cs="Arial"/>
          <w:sz w:val="18"/>
          <w:szCs w:val="18"/>
        </w:rPr>
        <w:t xml:space="preserve"> </w:t>
      </w:r>
    </w:p>
    <w:p w14:paraId="6D2CF060" w14:textId="77777777" w:rsidR="00A76B5F" w:rsidRPr="009426DD" w:rsidRDefault="00A76B5F">
      <w:pPr>
        <w:rPr>
          <w:rFonts w:ascii="Arial" w:hAnsi="Arial" w:cs="Arial"/>
          <w:b/>
          <w:sz w:val="18"/>
          <w:szCs w:val="18"/>
          <w:u w:val="single"/>
        </w:rPr>
      </w:pPr>
      <w:r w:rsidRPr="009426DD">
        <w:rPr>
          <w:rFonts w:ascii="Arial" w:hAnsi="Arial" w:cs="Arial"/>
          <w:b/>
          <w:sz w:val="18"/>
          <w:szCs w:val="18"/>
          <w:u w:val="single"/>
        </w:rPr>
        <w:t>OTHER COMPLICATIONS</w:t>
      </w:r>
    </w:p>
    <w:p w14:paraId="700E7301" w14:textId="77777777" w:rsidR="00D4191D" w:rsidRPr="009426DD" w:rsidRDefault="00D4191D">
      <w:pPr>
        <w:rPr>
          <w:rFonts w:ascii="Arial" w:hAnsi="Arial" w:cs="Arial"/>
          <w:sz w:val="18"/>
          <w:szCs w:val="18"/>
        </w:rPr>
      </w:pPr>
      <w:r w:rsidRPr="009426DD">
        <w:rPr>
          <w:rFonts w:ascii="Arial" w:hAnsi="Arial" w:cs="Arial"/>
          <w:sz w:val="18"/>
          <w:szCs w:val="18"/>
        </w:rPr>
        <w:t xml:space="preserve">Increased intracranial </w:t>
      </w:r>
      <w:r w:rsidR="00A76B5F" w:rsidRPr="009426DD">
        <w:rPr>
          <w:rFonts w:ascii="Arial" w:hAnsi="Arial" w:cs="Arial"/>
          <w:sz w:val="18"/>
          <w:szCs w:val="18"/>
        </w:rPr>
        <w:t>pressure, Headache</w:t>
      </w:r>
      <w:r w:rsidRPr="009426DD">
        <w:rPr>
          <w:rFonts w:ascii="Arial" w:hAnsi="Arial" w:cs="Arial"/>
          <w:sz w:val="18"/>
          <w:szCs w:val="18"/>
        </w:rPr>
        <w:t xml:space="preserve">, nausea, vomiting, </w:t>
      </w:r>
      <w:proofErr w:type="gramStart"/>
      <w:r w:rsidRPr="009426DD">
        <w:rPr>
          <w:rFonts w:ascii="Arial" w:hAnsi="Arial" w:cs="Arial"/>
          <w:sz w:val="18"/>
          <w:szCs w:val="18"/>
        </w:rPr>
        <w:t>fatigue ,</w:t>
      </w:r>
      <w:r w:rsidR="00A76B5F" w:rsidRPr="009426DD">
        <w:rPr>
          <w:rFonts w:ascii="Arial" w:hAnsi="Arial" w:cs="Arial"/>
          <w:sz w:val="18"/>
          <w:szCs w:val="18"/>
        </w:rPr>
        <w:t>decreased</w:t>
      </w:r>
      <w:proofErr w:type="gramEnd"/>
      <w:r w:rsidRPr="009426DD">
        <w:rPr>
          <w:rFonts w:ascii="Arial" w:hAnsi="Arial" w:cs="Arial"/>
          <w:sz w:val="18"/>
          <w:szCs w:val="18"/>
        </w:rPr>
        <w:t xml:space="preserve"> </w:t>
      </w:r>
      <w:r w:rsidR="00A76B5F" w:rsidRPr="009426DD">
        <w:rPr>
          <w:rFonts w:ascii="Arial" w:hAnsi="Arial" w:cs="Arial"/>
          <w:sz w:val="18"/>
          <w:szCs w:val="18"/>
        </w:rPr>
        <w:t>up gaze</w:t>
      </w:r>
      <w:r w:rsidRPr="009426DD">
        <w:rPr>
          <w:rFonts w:ascii="Arial" w:hAnsi="Arial" w:cs="Arial"/>
          <w:sz w:val="18"/>
          <w:szCs w:val="18"/>
        </w:rPr>
        <w:t xml:space="preserve">, sixth cranial nerve palsies, papilledema </w:t>
      </w:r>
    </w:p>
    <w:p w14:paraId="755EEF5C" w14:textId="577BBEAA" w:rsidR="00D535D0" w:rsidRPr="009426DD" w:rsidRDefault="00D4191D">
      <w:pPr>
        <w:rPr>
          <w:rFonts w:ascii="Arial" w:hAnsi="Arial" w:cs="Arial"/>
          <w:sz w:val="18"/>
          <w:szCs w:val="18"/>
        </w:rPr>
      </w:pPr>
      <w:r w:rsidRPr="009426DD">
        <w:rPr>
          <w:rFonts w:ascii="Arial" w:hAnsi="Arial" w:cs="Arial"/>
          <w:sz w:val="18"/>
          <w:szCs w:val="18"/>
        </w:rPr>
        <w:t xml:space="preserve">Infants: macrocephaly, failure to thrive, developmental </w:t>
      </w:r>
      <w:proofErr w:type="gramStart"/>
      <w:r w:rsidRPr="009426DD">
        <w:rPr>
          <w:rFonts w:ascii="Arial" w:hAnsi="Arial" w:cs="Arial"/>
          <w:sz w:val="18"/>
          <w:szCs w:val="18"/>
        </w:rPr>
        <w:t>delay ,Ataxia</w:t>
      </w:r>
      <w:proofErr w:type="gramEnd"/>
      <w:r w:rsidRPr="009426DD">
        <w:rPr>
          <w:rFonts w:ascii="Arial" w:hAnsi="Arial" w:cs="Arial"/>
          <w:sz w:val="18"/>
          <w:szCs w:val="18"/>
        </w:rPr>
        <w:t xml:space="preserve"> ,“Flu-like” symptoms ,</w:t>
      </w:r>
      <w:r w:rsidR="00A76B5F" w:rsidRPr="009426DD">
        <w:rPr>
          <w:rFonts w:ascii="Arial" w:hAnsi="Arial" w:cs="Arial"/>
          <w:sz w:val="18"/>
          <w:szCs w:val="18"/>
        </w:rPr>
        <w:t>Cranial nerve deficits ,</w:t>
      </w:r>
      <w:r w:rsidRPr="009426DD">
        <w:rPr>
          <w:rFonts w:ascii="Arial" w:hAnsi="Arial" w:cs="Arial"/>
          <w:sz w:val="18"/>
          <w:szCs w:val="18"/>
        </w:rPr>
        <w:t>Cognitive deficits or changes in school performance ,Mental status changes , Seizures</w:t>
      </w:r>
    </w:p>
    <w:p w14:paraId="5611A251" w14:textId="6C31C3E0" w:rsidR="00D535D0" w:rsidRPr="009426DD" w:rsidRDefault="009426DD">
      <w:pPr>
        <w:rPr>
          <w:rFonts w:ascii="Arial" w:hAnsi="Arial" w:cs="Arial"/>
          <w:sz w:val="18"/>
          <w:szCs w:val="18"/>
        </w:rPr>
      </w:pPr>
      <w:r w:rsidRPr="009426DD">
        <w:rPr>
          <w:rFonts w:ascii="Arial" w:hAnsi="Arial" w:cs="Arial"/>
          <w:noProof/>
          <w:sz w:val="18"/>
          <w:szCs w:val="18"/>
          <w:lang w:eastAsia="en-IN"/>
        </w:rPr>
        <w:drawing>
          <wp:anchor distT="0" distB="0" distL="114300" distR="114300" simplePos="0" relativeHeight="251652608" behindDoc="1" locked="0" layoutInCell="1" allowOverlap="1" wp14:anchorId="7D90CAFB" wp14:editId="5664F40F">
            <wp:simplePos x="0" y="0"/>
            <wp:positionH relativeFrom="column">
              <wp:posOffset>679450</wp:posOffset>
            </wp:positionH>
            <wp:positionV relativeFrom="paragraph">
              <wp:posOffset>5715</wp:posOffset>
            </wp:positionV>
            <wp:extent cx="4293870" cy="2290445"/>
            <wp:effectExtent l="0" t="0" r="0" b="0"/>
            <wp:wrapTight wrapText="bothSides">
              <wp:wrapPolygon edited="0">
                <wp:start x="0" y="0"/>
                <wp:lineTo x="0" y="21378"/>
                <wp:lineTo x="21466" y="21378"/>
                <wp:lineTo x="21466" y="0"/>
                <wp:lineTo x="0" y="0"/>
              </wp:wrapPolygon>
            </wp:wrapTight>
            <wp:docPr id="4" name="Picture 4" descr="C:\Users\kashi\AppData\Local\Microsoft\Windows\INetCache\Content.Word\ccf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hi\AppData\Local\Microsoft\Windows\INetCache\Content.Word\ccflow.jpeg"/>
                    <pic:cNvPicPr>
                      <a:picLocks noChangeAspect="1" noChangeArrowheads="1"/>
                    </pic:cNvPicPr>
                  </pic:nvPicPr>
                  <pic:blipFill>
                    <a:blip r:embed="rId12"/>
                    <a:srcRect/>
                    <a:stretch>
                      <a:fillRect/>
                    </a:stretch>
                  </pic:blipFill>
                  <pic:spPr bwMode="auto">
                    <a:xfrm>
                      <a:off x="0" y="0"/>
                      <a:ext cx="4293870" cy="2290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8CEE0A" w14:textId="1DA11991" w:rsidR="00306EBC" w:rsidRPr="009426DD" w:rsidRDefault="00306EBC" w:rsidP="00A76B5F">
      <w:pPr>
        <w:jc w:val="center"/>
        <w:rPr>
          <w:rFonts w:ascii="Arial" w:hAnsi="Arial" w:cs="Arial"/>
          <w:sz w:val="18"/>
          <w:szCs w:val="18"/>
        </w:rPr>
      </w:pPr>
    </w:p>
    <w:p w14:paraId="2294F610" w14:textId="4756E8E7" w:rsidR="007878D7" w:rsidRPr="009426DD" w:rsidRDefault="007878D7">
      <w:pPr>
        <w:rPr>
          <w:rFonts w:ascii="Arial" w:hAnsi="Arial" w:cs="Arial"/>
          <w:b/>
          <w:sz w:val="18"/>
          <w:szCs w:val="18"/>
          <w:u w:val="single"/>
        </w:rPr>
      </w:pPr>
    </w:p>
    <w:p w14:paraId="10551642" w14:textId="77777777" w:rsidR="009426DD" w:rsidRDefault="009426DD" w:rsidP="00431709">
      <w:pPr>
        <w:rPr>
          <w:rFonts w:ascii="Arial" w:hAnsi="Arial" w:cs="Arial"/>
          <w:b/>
          <w:sz w:val="18"/>
          <w:szCs w:val="18"/>
          <w:u w:val="single"/>
        </w:rPr>
      </w:pPr>
    </w:p>
    <w:p w14:paraId="1F049FC9" w14:textId="77777777" w:rsidR="009426DD" w:rsidRDefault="009426DD" w:rsidP="00431709">
      <w:pPr>
        <w:rPr>
          <w:rFonts w:ascii="Arial" w:hAnsi="Arial" w:cs="Arial"/>
          <w:b/>
          <w:sz w:val="18"/>
          <w:szCs w:val="18"/>
          <w:u w:val="single"/>
        </w:rPr>
      </w:pPr>
    </w:p>
    <w:p w14:paraId="3A67F49A" w14:textId="77777777" w:rsidR="009426DD" w:rsidRDefault="009426DD" w:rsidP="00431709">
      <w:pPr>
        <w:rPr>
          <w:rFonts w:ascii="Arial" w:hAnsi="Arial" w:cs="Arial"/>
          <w:b/>
          <w:sz w:val="18"/>
          <w:szCs w:val="18"/>
          <w:u w:val="single"/>
        </w:rPr>
      </w:pPr>
    </w:p>
    <w:p w14:paraId="47B0842D" w14:textId="0F729918" w:rsidR="00431709" w:rsidRPr="009426DD" w:rsidRDefault="00431709" w:rsidP="00431709">
      <w:pPr>
        <w:rPr>
          <w:rFonts w:ascii="Arial" w:hAnsi="Arial" w:cs="Arial"/>
          <w:b/>
          <w:sz w:val="18"/>
          <w:szCs w:val="18"/>
          <w:u w:val="single"/>
        </w:rPr>
      </w:pPr>
      <w:r w:rsidRPr="009426DD">
        <w:rPr>
          <w:rFonts w:ascii="Arial" w:hAnsi="Arial" w:cs="Arial"/>
          <w:b/>
          <w:sz w:val="18"/>
          <w:szCs w:val="18"/>
          <w:u w:val="single"/>
        </w:rPr>
        <w:t>POSTURAL IMPAIRMENT IN BRAIN TUMOUR SURVIVOR ADULTS</w:t>
      </w:r>
    </w:p>
    <w:p w14:paraId="59CB8D4F" w14:textId="77777777" w:rsidR="00431709" w:rsidRPr="009426DD" w:rsidRDefault="00431709">
      <w:pPr>
        <w:rPr>
          <w:rFonts w:ascii="Arial" w:hAnsi="Arial" w:cs="Arial"/>
          <w:b/>
          <w:sz w:val="18"/>
          <w:szCs w:val="18"/>
          <w:u w:val="single"/>
        </w:rPr>
      </w:pPr>
      <w:r w:rsidRPr="009426DD">
        <w:rPr>
          <w:rFonts w:ascii="Arial" w:hAnsi="Arial" w:cs="Arial"/>
          <w:sz w:val="18"/>
          <w:szCs w:val="18"/>
        </w:rPr>
        <w:t xml:space="preserve">A known neurotoxic side effect from vincristine and </w:t>
      </w:r>
      <w:proofErr w:type="spellStart"/>
      <w:r w:rsidRPr="009426DD">
        <w:rPr>
          <w:rFonts w:ascii="Arial" w:hAnsi="Arial" w:cs="Arial"/>
          <w:sz w:val="18"/>
          <w:szCs w:val="18"/>
        </w:rPr>
        <w:t>methotrex</w:t>
      </w:r>
      <w:proofErr w:type="spellEnd"/>
      <w:r w:rsidRPr="009426DD">
        <w:rPr>
          <w:rFonts w:ascii="Arial" w:hAnsi="Arial" w:cs="Arial"/>
          <w:sz w:val="18"/>
          <w:szCs w:val="18"/>
        </w:rPr>
        <w:t xml:space="preserve"> may appear initially. Moreover, ototoxic drugs induce a gradual loss of sensory cells and primary vestibular neurons which may develop into a significant functional lesion many years after the end of treatment. This was more visible amongst the younger age groups as immaturity of the peripheral and central nervous systems in children made these systems more susceptible to physical and functional changes and irreversible damage from chemotherapeutic agents. Using positron emission tomography, have caused alterations in resting metabolism and cerebral blood flow in the basal ganglia, inferior frontal gyrus and cerebellum during memory activation in women who had received chemotherapy 5–10 years earlier.</w:t>
      </w:r>
    </w:p>
    <w:p w14:paraId="70F8FD2B" w14:textId="77777777" w:rsidR="00306EBC" w:rsidRPr="009426DD" w:rsidRDefault="00431709">
      <w:pPr>
        <w:rPr>
          <w:rFonts w:ascii="Arial" w:hAnsi="Arial" w:cs="Arial"/>
          <w:b/>
          <w:sz w:val="18"/>
          <w:szCs w:val="18"/>
          <w:u w:val="single"/>
        </w:rPr>
      </w:pPr>
      <w:r w:rsidRPr="009426DD">
        <w:rPr>
          <w:rFonts w:ascii="Arial" w:hAnsi="Arial" w:cs="Arial"/>
          <w:b/>
          <w:sz w:val="18"/>
          <w:szCs w:val="18"/>
          <w:u w:val="single"/>
        </w:rPr>
        <w:t>CANCER PAIN &amp; RELATED SYMPTOM</w:t>
      </w:r>
    </w:p>
    <w:p w14:paraId="1B1542ED" w14:textId="77777777" w:rsidR="00306EBC" w:rsidRPr="009426DD" w:rsidRDefault="00306EBC">
      <w:pPr>
        <w:rPr>
          <w:rFonts w:ascii="Arial" w:hAnsi="Arial" w:cs="Arial"/>
          <w:sz w:val="18"/>
          <w:szCs w:val="18"/>
        </w:rPr>
      </w:pPr>
      <w:r w:rsidRPr="009426DD">
        <w:rPr>
          <w:rFonts w:ascii="Arial" w:hAnsi="Arial" w:cs="Arial"/>
          <w:sz w:val="18"/>
          <w:szCs w:val="18"/>
        </w:rPr>
        <w:t>Cancer pain is</w:t>
      </w:r>
      <w:r w:rsidR="00F06F17" w:rsidRPr="009426DD">
        <w:rPr>
          <w:rFonts w:ascii="Arial" w:hAnsi="Arial" w:cs="Arial"/>
          <w:sz w:val="18"/>
          <w:szCs w:val="18"/>
        </w:rPr>
        <w:t xml:space="preserve"> one of most prevalent symptoms </w:t>
      </w:r>
      <w:r w:rsidRPr="009426DD">
        <w:rPr>
          <w:rFonts w:ascii="Arial" w:hAnsi="Arial" w:cs="Arial"/>
          <w:sz w:val="18"/>
          <w:szCs w:val="18"/>
        </w:rPr>
        <w:t xml:space="preserve">in children with </w:t>
      </w:r>
      <w:r w:rsidR="00F06F17" w:rsidRPr="009426DD">
        <w:rPr>
          <w:rFonts w:ascii="Arial" w:hAnsi="Arial" w:cs="Arial"/>
          <w:sz w:val="18"/>
          <w:szCs w:val="18"/>
        </w:rPr>
        <w:t>cancer. It was found that TENS</w:t>
      </w:r>
      <w:r w:rsidRPr="009426DD">
        <w:rPr>
          <w:rFonts w:ascii="Arial" w:hAnsi="Arial" w:cs="Arial"/>
          <w:sz w:val="18"/>
          <w:szCs w:val="18"/>
        </w:rPr>
        <w:t xml:space="preserve">, heat / cold therapy and massage therapy had been shown to relieve musculoskeletal </w:t>
      </w:r>
      <w:proofErr w:type="gramStart"/>
      <w:r w:rsidRPr="009426DD">
        <w:rPr>
          <w:rFonts w:ascii="Arial" w:hAnsi="Arial" w:cs="Arial"/>
          <w:sz w:val="18"/>
          <w:szCs w:val="18"/>
        </w:rPr>
        <w:t xml:space="preserve">pain </w:t>
      </w:r>
      <w:r w:rsidR="00F06F17" w:rsidRPr="009426DD">
        <w:rPr>
          <w:rFonts w:ascii="Arial" w:hAnsi="Arial" w:cs="Arial"/>
          <w:sz w:val="18"/>
          <w:szCs w:val="18"/>
        </w:rPr>
        <w:t>.</w:t>
      </w:r>
      <w:proofErr w:type="gramEnd"/>
      <w:r w:rsidR="00F06F17" w:rsidRPr="009426DD">
        <w:rPr>
          <w:rFonts w:ascii="Arial" w:hAnsi="Arial" w:cs="Arial"/>
          <w:sz w:val="18"/>
          <w:szCs w:val="18"/>
        </w:rPr>
        <w:t xml:space="preserve"> </w:t>
      </w:r>
      <w:r w:rsidRPr="009426DD">
        <w:rPr>
          <w:rFonts w:ascii="Arial" w:hAnsi="Arial" w:cs="Arial"/>
          <w:sz w:val="18"/>
          <w:szCs w:val="18"/>
        </w:rPr>
        <w:t xml:space="preserve">80% of children undergoing chemotherapy experienced some degree of Oral Mucositis an inflammatory, erosive, and/or ulcerative process inside the mouth, which may affect their eating, drinking, and talking. </w:t>
      </w:r>
      <w:r w:rsidR="00F06F17" w:rsidRPr="009426DD">
        <w:rPr>
          <w:rFonts w:ascii="Arial" w:hAnsi="Arial" w:cs="Arial"/>
          <w:sz w:val="18"/>
          <w:szCs w:val="18"/>
        </w:rPr>
        <w:t xml:space="preserve">Research shows that </w:t>
      </w:r>
      <w:r w:rsidRPr="009426DD">
        <w:rPr>
          <w:rFonts w:ascii="Arial" w:hAnsi="Arial" w:cs="Arial"/>
          <w:sz w:val="18"/>
          <w:szCs w:val="18"/>
        </w:rPr>
        <w:t xml:space="preserve">Low-level Laser Therapy could significantly </w:t>
      </w:r>
      <w:r w:rsidR="00F06F17" w:rsidRPr="009426DD">
        <w:rPr>
          <w:rFonts w:ascii="Arial" w:hAnsi="Arial" w:cs="Arial"/>
          <w:sz w:val="18"/>
          <w:szCs w:val="18"/>
        </w:rPr>
        <w:t xml:space="preserve">reduce pain and duration </w:t>
      </w:r>
      <w:r w:rsidRPr="009426DD">
        <w:rPr>
          <w:rFonts w:ascii="Arial" w:hAnsi="Arial" w:cs="Arial"/>
          <w:sz w:val="18"/>
          <w:szCs w:val="18"/>
        </w:rPr>
        <w:t>sympt</w:t>
      </w:r>
      <w:r w:rsidR="00F06F17" w:rsidRPr="009426DD">
        <w:rPr>
          <w:rFonts w:ascii="Arial" w:hAnsi="Arial" w:cs="Arial"/>
          <w:sz w:val="18"/>
          <w:szCs w:val="18"/>
        </w:rPr>
        <w:t>oms in patients</w:t>
      </w:r>
      <w:r w:rsidRPr="009426DD">
        <w:rPr>
          <w:rFonts w:ascii="Arial" w:hAnsi="Arial" w:cs="Arial"/>
          <w:sz w:val="18"/>
          <w:szCs w:val="18"/>
        </w:rPr>
        <w:t>. Acupuncture was reported as a safe adjunctive therapy for sym</w:t>
      </w:r>
      <w:r w:rsidR="00F06F17" w:rsidRPr="009426DD">
        <w:rPr>
          <w:rFonts w:ascii="Arial" w:hAnsi="Arial" w:cs="Arial"/>
          <w:sz w:val="18"/>
          <w:szCs w:val="18"/>
        </w:rPr>
        <w:t xml:space="preserve">ptom management including </w:t>
      </w:r>
      <w:proofErr w:type="gramStart"/>
      <w:r w:rsidR="00F06F17" w:rsidRPr="009426DD">
        <w:rPr>
          <w:rFonts w:ascii="Arial" w:hAnsi="Arial" w:cs="Arial"/>
          <w:sz w:val="18"/>
          <w:szCs w:val="18"/>
        </w:rPr>
        <w:t>pai</w:t>
      </w:r>
      <w:r w:rsidRPr="009426DD">
        <w:rPr>
          <w:rFonts w:ascii="Arial" w:hAnsi="Arial" w:cs="Arial"/>
          <w:sz w:val="18"/>
          <w:szCs w:val="18"/>
        </w:rPr>
        <w:t>n ,</w:t>
      </w:r>
      <w:proofErr w:type="gramEnd"/>
      <w:r w:rsidRPr="009426DD">
        <w:rPr>
          <w:rFonts w:ascii="Arial" w:hAnsi="Arial" w:cs="Arial"/>
          <w:sz w:val="18"/>
          <w:szCs w:val="18"/>
        </w:rPr>
        <w:t xml:space="preserve"> </w:t>
      </w:r>
      <w:r w:rsidR="00F06F17" w:rsidRPr="009426DD">
        <w:rPr>
          <w:rFonts w:ascii="Arial" w:hAnsi="Arial" w:cs="Arial"/>
          <w:sz w:val="18"/>
          <w:szCs w:val="18"/>
        </w:rPr>
        <w:t xml:space="preserve">nausea and vomiting .It </w:t>
      </w:r>
      <w:r w:rsidRPr="009426DD">
        <w:rPr>
          <w:rFonts w:ascii="Arial" w:hAnsi="Arial" w:cs="Arial"/>
          <w:sz w:val="18"/>
          <w:szCs w:val="18"/>
        </w:rPr>
        <w:t>began to gain more notice and acceptance by</w:t>
      </w:r>
      <w:r w:rsidR="00F06F17" w:rsidRPr="009426DD">
        <w:rPr>
          <w:rFonts w:ascii="Arial" w:hAnsi="Arial" w:cs="Arial"/>
          <w:sz w:val="18"/>
          <w:szCs w:val="18"/>
        </w:rPr>
        <w:t xml:space="preserve"> children and parents as a non-</w:t>
      </w:r>
      <w:r w:rsidRPr="009426DD">
        <w:rPr>
          <w:rFonts w:ascii="Arial" w:hAnsi="Arial" w:cs="Arial"/>
          <w:sz w:val="18"/>
          <w:szCs w:val="18"/>
        </w:rPr>
        <w:t>pharmacological intervention for symptom management</w:t>
      </w:r>
      <w:r w:rsidR="00F06F17" w:rsidRPr="009426DD">
        <w:rPr>
          <w:rFonts w:ascii="Arial" w:hAnsi="Arial" w:cs="Arial"/>
          <w:sz w:val="18"/>
          <w:szCs w:val="18"/>
        </w:rPr>
        <w:t>.</w:t>
      </w:r>
    </w:p>
    <w:p w14:paraId="19B52B95" w14:textId="58017478" w:rsidR="00F06F17" w:rsidRPr="009426DD" w:rsidRDefault="00431709">
      <w:pPr>
        <w:rPr>
          <w:rFonts w:ascii="Arial" w:hAnsi="Arial" w:cs="Arial"/>
          <w:sz w:val="18"/>
          <w:szCs w:val="18"/>
          <w:u w:val="single"/>
        </w:rPr>
      </w:pPr>
      <w:r w:rsidRPr="009426DD">
        <w:rPr>
          <w:rFonts w:ascii="Arial" w:hAnsi="Arial" w:cs="Arial"/>
          <w:b/>
          <w:sz w:val="18"/>
          <w:szCs w:val="18"/>
          <w:u w:val="single"/>
        </w:rPr>
        <w:t>CANCER-RELATED FATIGUE</w:t>
      </w:r>
      <w:r w:rsidR="008F41FC">
        <w:rPr>
          <w:rFonts w:ascii="Arial" w:hAnsi="Arial" w:cs="Arial"/>
          <w:b/>
          <w:sz w:val="18"/>
          <w:szCs w:val="18"/>
          <w:u w:val="single"/>
        </w:rPr>
        <w:t xml:space="preserve"> (CRF)</w:t>
      </w:r>
      <w:r w:rsidRPr="009426DD">
        <w:rPr>
          <w:rFonts w:ascii="Arial" w:hAnsi="Arial" w:cs="Arial"/>
          <w:b/>
          <w:sz w:val="18"/>
          <w:szCs w:val="18"/>
          <w:u w:val="single"/>
        </w:rPr>
        <w:t>, MUSCLE WEAKNESS, BALANCE DEFICITS AND DECREASED CARDIOPULMONARY FITNESS</w:t>
      </w:r>
      <w:r w:rsidRPr="009426DD">
        <w:rPr>
          <w:rFonts w:ascii="Arial" w:hAnsi="Arial" w:cs="Arial"/>
          <w:sz w:val="18"/>
          <w:szCs w:val="18"/>
          <w:u w:val="single"/>
        </w:rPr>
        <w:t xml:space="preserve"> </w:t>
      </w:r>
    </w:p>
    <w:p w14:paraId="5655B06B" w14:textId="5C038048" w:rsidR="00F06F17" w:rsidRPr="009426DD" w:rsidRDefault="008F41FC">
      <w:pPr>
        <w:rPr>
          <w:rFonts w:ascii="Arial" w:hAnsi="Arial" w:cs="Arial"/>
          <w:sz w:val="18"/>
          <w:szCs w:val="18"/>
        </w:rPr>
      </w:pPr>
      <w:r>
        <w:rPr>
          <w:noProof/>
        </w:rPr>
        <w:drawing>
          <wp:anchor distT="0" distB="0" distL="114300" distR="114300" simplePos="0" relativeHeight="251664896" behindDoc="0" locked="0" layoutInCell="1" allowOverlap="1" wp14:anchorId="23D62E66" wp14:editId="5481295B">
            <wp:simplePos x="0" y="0"/>
            <wp:positionH relativeFrom="margin">
              <wp:posOffset>-635000</wp:posOffset>
            </wp:positionH>
            <wp:positionV relativeFrom="margin">
              <wp:posOffset>3840480</wp:posOffset>
            </wp:positionV>
            <wp:extent cx="2635250" cy="1754505"/>
            <wp:effectExtent l="0" t="0" r="0" b="0"/>
            <wp:wrapSquare wrapText="bothSides"/>
            <wp:docPr id="8" name="Picture 8" descr="Impact of Sleep Disorders and Fatigue in Children with Cancer - Docwir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pact of Sleep Disorders and Fatigue in Children with Cancer - Docwire Ne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0" cy="1754505"/>
                    </a:xfrm>
                    <a:prstGeom prst="rect">
                      <a:avLst/>
                    </a:prstGeom>
                    <a:noFill/>
                    <a:ln>
                      <a:noFill/>
                    </a:ln>
                  </pic:spPr>
                </pic:pic>
              </a:graphicData>
            </a:graphic>
          </wp:anchor>
        </w:drawing>
      </w:r>
      <w:r w:rsidR="001E0362">
        <w:rPr>
          <w:rFonts w:ascii="Arial" w:hAnsi="Arial" w:cs="Arial"/>
          <w:sz w:val="18"/>
          <w:szCs w:val="18"/>
        </w:rPr>
        <w:t>O</w:t>
      </w:r>
      <w:r w:rsidR="00F06F17" w:rsidRPr="009426DD">
        <w:rPr>
          <w:rFonts w:ascii="Arial" w:hAnsi="Arial" w:cs="Arial"/>
          <w:sz w:val="18"/>
          <w:szCs w:val="18"/>
        </w:rPr>
        <w:t xml:space="preserve">ne chemotherapy agent </w:t>
      </w:r>
      <w:proofErr w:type="spellStart"/>
      <w:r w:rsidR="00F06F17" w:rsidRPr="009426DD">
        <w:rPr>
          <w:rFonts w:ascii="Arial" w:hAnsi="Arial" w:cs="Arial"/>
          <w:sz w:val="18"/>
          <w:szCs w:val="18"/>
        </w:rPr>
        <w:t>i.</w:t>
      </w:r>
      <w:proofErr w:type="gramStart"/>
      <w:r w:rsidR="00F06F17" w:rsidRPr="009426DD">
        <w:rPr>
          <w:rFonts w:ascii="Arial" w:hAnsi="Arial" w:cs="Arial"/>
          <w:sz w:val="18"/>
          <w:szCs w:val="18"/>
        </w:rPr>
        <w:t>e.Vincristine</w:t>
      </w:r>
      <w:proofErr w:type="spellEnd"/>
      <w:proofErr w:type="gramEnd"/>
      <w:r w:rsidR="00F06F17" w:rsidRPr="009426DD">
        <w:rPr>
          <w:rFonts w:ascii="Arial" w:hAnsi="Arial" w:cs="Arial"/>
          <w:sz w:val="18"/>
          <w:szCs w:val="18"/>
        </w:rPr>
        <w:t xml:space="preserve"> is known to cause chemotherapy-induced peripheral neuropathy. The clinical manifestations include muscle weakness, areflexia, neuropathic pain, sensory </w:t>
      </w:r>
      <w:proofErr w:type="gramStart"/>
      <w:r w:rsidR="00F06F17" w:rsidRPr="009426DD">
        <w:rPr>
          <w:rFonts w:ascii="Arial" w:hAnsi="Arial" w:cs="Arial"/>
          <w:sz w:val="18"/>
          <w:szCs w:val="18"/>
        </w:rPr>
        <w:t>loss</w:t>
      </w:r>
      <w:proofErr w:type="gramEnd"/>
      <w:r w:rsidR="00F06F17" w:rsidRPr="009426DD">
        <w:rPr>
          <w:rFonts w:ascii="Arial" w:hAnsi="Arial" w:cs="Arial"/>
          <w:sz w:val="18"/>
          <w:szCs w:val="18"/>
        </w:rPr>
        <w:t xml:space="preserve"> and significant gait abnormalities. Research found that low intensity aerobic exercise had significant positive effect on CRF in cancer survivors and literature has proven that hydrotherapy is a good exercise intervention to treat patients with CRF. It also promotes </w:t>
      </w:r>
      <w:r w:rsidR="00C75D6D" w:rsidRPr="009426DD">
        <w:rPr>
          <w:rFonts w:ascii="Arial" w:hAnsi="Arial" w:cs="Arial"/>
          <w:sz w:val="18"/>
          <w:szCs w:val="18"/>
        </w:rPr>
        <w:t>relaxation. The</w:t>
      </w:r>
      <w:r w:rsidR="00F06F17" w:rsidRPr="009426DD">
        <w:rPr>
          <w:rFonts w:ascii="Arial" w:hAnsi="Arial" w:cs="Arial"/>
          <w:sz w:val="18"/>
          <w:szCs w:val="18"/>
        </w:rPr>
        <w:t xml:space="preserve"> buoyancy is particularly suitable for children who suffer from bones, </w:t>
      </w:r>
      <w:proofErr w:type="gramStart"/>
      <w:r w:rsidR="00F06F17" w:rsidRPr="009426DD">
        <w:rPr>
          <w:rFonts w:ascii="Arial" w:hAnsi="Arial" w:cs="Arial"/>
          <w:sz w:val="18"/>
          <w:szCs w:val="18"/>
        </w:rPr>
        <w:t>joints</w:t>
      </w:r>
      <w:proofErr w:type="gramEnd"/>
      <w:r w:rsidR="00F06F17" w:rsidRPr="009426DD">
        <w:rPr>
          <w:rFonts w:ascii="Arial" w:hAnsi="Arial" w:cs="Arial"/>
          <w:sz w:val="18"/>
          <w:szCs w:val="18"/>
        </w:rPr>
        <w:t xml:space="preserve"> or soft tissues pain.</w:t>
      </w:r>
      <w:r w:rsidR="00C75D6D" w:rsidRPr="009426DD">
        <w:rPr>
          <w:rFonts w:ascii="Arial" w:hAnsi="Arial" w:cs="Arial"/>
          <w:sz w:val="18"/>
          <w:szCs w:val="18"/>
        </w:rPr>
        <w:t xml:space="preserve"> </w:t>
      </w:r>
      <w:r w:rsidR="00F06F17" w:rsidRPr="009426DD">
        <w:rPr>
          <w:rFonts w:ascii="Arial" w:hAnsi="Arial" w:cs="Arial"/>
          <w:sz w:val="18"/>
          <w:szCs w:val="18"/>
        </w:rPr>
        <w:t xml:space="preserve">Other water properties including hydrostatic pressure, thermodynamics and viscosity can achieve various therapeutic purposes </w:t>
      </w:r>
      <w:proofErr w:type="gramStart"/>
      <w:r w:rsidR="00F06F17" w:rsidRPr="009426DD">
        <w:rPr>
          <w:rFonts w:ascii="Arial" w:hAnsi="Arial" w:cs="Arial"/>
          <w:sz w:val="18"/>
          <w:szCs w:val="18"/>
        </w:rPr>
        <w:t>e.g.</w:t>
      </w:r>
      <w:proofErr w:type="gramEnd"/>
      <w:r w:rsidR="00F06F17" w:rsidRPr="009426DD">
        <w:rPr>
          <w:rFonts w:ascii="Arial" w:hAnsi="Arial" w:cs="Arial"/>
          <w:sz w:val="18"/>
          <w:szCs w:val="18"/>
        </w:rPr>
        <w:t xml:space="preserve"> decrease pain and muscle tension, improve muscle strength, balance and cardiopulmonary efficiency. Literature showed that Deep Water Running (DWR) training decreased CRF in cancer survivors and it yield similar improvement of VO2max as compa</w:t>
      </w:r>
      <w:r w:rsidR="00C75D6D" w:rsidRPr="009426DD">
        <w:rPr>
          <w:rFonts w:ascii="Arial" w:hAnsi="Arial" w:cs="Arial"/>
          <w:sz w:val="18"/>
          <w:szCs w:val="18"/>
        </w:rPr>
        <w:t>red with land-based running.</w:t>
      </w:r>
      <w:r w:rsidR="00F06F17" w:rsidRPr="009426DD">
        <w:rPr>
          <w:rFonts w:ascii="Arial" w:hAnsi="Arial" w:cs="Arial"/>
          <w:sz w:val="18"/>
          <w:szCs w:val="18"/>
        </w:rPr>
        <w:t xml:space="preserve"> DWR is a kind of running in water deep enough to cover the shoulders with the feet keep off the bottom of the pool and hence with a much lower musculoskeletal stress to the joints. </w:t>
      </w:r>
    </w:p>
    <w:p w14:paraId="305DE90A" w14:textId="77777777" w:rsidR="00C75D6D" w:rsidRPr="009426DD" w:rsidRDefault="00431709">
      <w:pPr>
        <w:rPr>
          <w:rFonts w:ascii="Arial" w:hAnsi="Arial" w:cs="Arial"/>
          <w:sz w:val="18"/>
          <w:szCs w:val="18"/>
        </w:rPr>
      </w:pPr>
      <w:r w:rsidRPr="009426DD">
        <w:rPr>
          <w:rFonts w:ascii="Arial" w:hAnsi="Arial" w:cs="Arial"/>
          <w:b/>
          <w:sz w:val="18"/>
          <w:szCs w:val="18"/>
          <w:u w:val="single"/>
        </w:rPr>
        <w:t>SLEEP DISTURBANCE</w:t>
      </w:r>
      <w:r w:rsidRPr="009426DD">
        <w:rPr>
          <w:rFonts w:ascii="Arial" w:hAnsi="Arial" w:cs="Arial"/>
          <w:sz w:val="18"/>
          <w:szCs w:val="18"/>
        </w:rPr>
        <w:t xml:space="preserve"> </w:t>
      </w:r>
    </w:p>
    <w:p w14:paraId="1F77E595" w14:textId="411F8B57" w:rsidR="00431709" w:rsidRPr="009426DD" w:rsidRDefault="00C75D6D">
      <w:pPr>
        <w:rPr>
          <w:rFonts w:ascii="Arial" w:hAnsi="Arial" w:cs="Arial"/>
          <w:sz w:val="18"/>
          <w:szCs w:val="18"/>
        </w:rPr>
      </w:pPr>
      <w:r w:rsidRPr="009426DD">
        <w:rPr>
          <w:rFonts w:ascii="Arial" w:hAnsi="Arial" w:cs="Arial"/>
          <w:sz w:val="18"/>
          <w:szCs w:val="18"/>
        </w:rPr>
        <w:t xml:space="preserve">The most common sleeping disorder of children with cancer was Obstructive Sleep </w:t>
      </w:r>
      <w:proofErr w:type="spellStart"/>
      <w:r w:rsidRPr="009426DD">
        <w:rPr>
          <w:rFonts w:ascii="Arial" w:hAnsi="Arial" w:cs="Arial"/>
          <w:sz w:val="18"/>
          <w:szCs w:val="18"/>
        </w:rPr>
        <w:t>Apnea</w:t>
      </w:r>
      <w:proofErr w:type="spellEnd"/>
      <w:r w:rsidRPr="009426DD">
        <w:rPr>
          <w:rFonts w:ascii="Arial" w:hAnsi="Arial" w:cs="Arial"/>
          <w:sz w:val="18"/>
          <w:szCs w:val="18"/>
        </w:rPr>
        <w:t xml:space="preserve"> which could be caused by inadequate control of the muscles that maintain patency of the upper airway. A meta-analysis study reported that Orofacial Myofunctional Therapy (OMT) could decrease </w:t>
      </w:r>
      <w:proofErr w:type="spellStart"/>
      <w:r w:rsidRPr="009426DD">
        <w:rPr>
          <w:rFonts w:ascii="Arial" w:hAnsi="Arial" w:cs="Arial"/>
          <w:sz w:val="18"/>
          <w:szCs w:val="18"/>
        </w:rPr>
        <w:t>apnea</w:t>
      </w:r>
      <w:proofErr w:type="spellEnd"/>
      <w:r w:rsidRPr="009426DD">
        <w:rPr>
          <w:rFonts w:ascii="Arial" w:hAnsi="Arial" w:cs="Arial"/>
          <w:sz w:val="18"/>
          <w:szCs w:val="18"/>
        </w:rPr>
        <w:t>-hypopnea index by 62</w:t>
      </w:r>
      <w:proofErr w:type="gramStart"/>
      <w:r w:rsidRPr="009426DD">
        <w:rPr>
          <w:rFonts w:ascii="Arial" w:hAnsi="Arial" w:cs="Arial"/>
          <w:sz w:val="18"/>
          <w:szCs w:val="18"/>
        </w:rPr>
        <w:t>% .OMT</w:t>
      </w:r>
      <w:proofErr w:type="gramEnd"/>
      <w:r w:rsidRPr="009426DD">
        <w:rPr>
          <w:rFonts w:ascii="Arial" w:hAnsi="Arial" w:cs="Arial"/>
          <w:sz w:val="18"/>
          <w:szCs w:val="18"/>
        </w:rPr>
        <w:t xml:space="preserve"> emphasizes on the training of tongue and facial muscle. Tongue exercise includes moving the tongue along the superior and lateral surfaces of the teeth, positioning the tongue tip against the anterior aspect of the hard palate etc while facial exercises address the </w:t>
      </w:r>
      <w:proofErr w:type="gramStart"/>
      <w:r w:rsidRPr="009426DD">
        <w:rPr>
          <w:rFonts w:ascii="Arial" w:hAnsi="Arial" w:cs="Arial"/>
          <w:sz w:val="18"/>
          <w:szCs w:val="18"/>
        </w:rPr>
        <w:t>lip ,</w:t>
      </w:r>
      <w:proofErr w:type="gramEnd"/>
      <w:r w:rsidRPr="009426DD">
        <w:rPr>
          <w:rFonts w:ascii="Arial" w:hAnsi="Arial" w:cs="Arial"/>
          <w:sz w:val="18"/>
          <w:szCs w:val="18"/>
        </w:rPr>
        <w:t xml:space="preserve"> buccinators, and jaw muscles.</w:t>
      </w:r>
    </w:p>
    <w:p w14:paraId="55AF433E" w14:textId="77777777" w:rsidR="00736BB3" w:rsidRPr="009426DD" w:rsidRDefault="00431709">
      <w:pPr>
        <w:rPr>
          <w:rFonts w:ascii="Arial" w:hAnsi="Arial" w:cs="Arial"/>
          <w:b/>
          <w:sz w:val="18"/>
          <w:szCs w:val="18"/>
          <w:u w:val="single"/>
        </w:rPr>
      </w:pPr>
      <w:r w:rsidRPr="009426DD">
        <w:rPr>
          <w:rFonts w:ascii="Arial" w:hAnsi="Arial" w:cs="Arial"/>
          <w:b/>
          <w:sz w:val="18"/>
          <w:szCs w:val="18"/>
          <w:u w:val="single"/>
        </w:rPr>
        <w:t xml:space="preserve">IMPROVING PHYSICAL </w:t>
      </w:r>
      <w:proofErr w:type="spellStart"/>
      <w:r w:rsidRPr="009426DD">
        <w:rPr>
          <w:rFonts w:ascii="Arial" w:hAnsi="Arial" w:cs="Arial"/>
          <w:b/>
          <w:sz w:val="18"/>
          <w:szCs w:val="18"/>
          <w:u w:val="single"/>
        </w:rPr>
        <w:t>ACTIVITY</w:t>
      </w:r>
      <w:r w:rsidR="00640070" w:rsidRPr="009426DD">
        <w:rPr>
          <w:rFonts w:ascii="Arial" w:hAnsi="Arial" w:cs="Arial"/>
          <w:sz w:val="18"/>
          <w:szCs w:val="18"/>
        </w:rPr>
        <w:t>Group</w:t>
      </w:r>
      <w:proofErr w:type="spellEnd"/>
      <w:r w:rsidR="00640070" w:rsidRPr="009426DD">
        <w:rPr>
          <w:rFonts w:ascii="Arial" w:hAnsi="Arial" w:cs="Arial"/>
          <w:sz w:val="18"/>
          <w:szCs w:val="18"/>
        </w:rPr>
        <w:t xml:space="preserve"> and home exercise programs in a graded manner are prescribed to the patient. Some researched have used wearable fitness trackers in children to study the difference in activity level a</w:t>
      </w:r>
      <w:r w:rsidR="00A76B5F" w:rsidRPr="009426DD">
        <w:rPr>
          <w:rFonts w:ascii="Arial" w:hAnsi="Arial" w:cs="Arial"/>
          <w:sz w:val="18"/>
          <w:szCs w:val="18"/>
        </w:rPr>
        <w:t>nd fatigue in such children. Stretching and ROM exercises to improve functioning and ADL</w:t>
      </w:r>
    </w:p>
    <w:p w14:paraId="3FB3919E" w14:textId="77777777" w:rsidR="00736BB3" w:rsidRPr="009426DD" w:rsidRDefault="00431709">
      <w:pPr>
        <w:rPr>
          <w:rFonts w:ascii="Arial" w:hAnsi="Arial" w:cs="Arial"/>
          <w:b/>
          <w:sz w:val="18"/>
          <w:szCs w:val="18"/>
          <w:u w:val="single"/>
        </w:rPr>
      </w:pPr>
      <w:r w:rsidRPr="009426DD">
        <w:rPr>
          <w:rFonts w:ascii="Arial" w:hAnsi="Arial" w:cs="Arial"/>
          <w:b/>
          <w:sz w:val="18"/>
          <w:szCs w:val="18"/>
          <w:u w:val="single"/>
        </w:rPr>
        <w:t>INTERVENTION WITH AI</w:t>
      </w:r>
    </w:p>
    <w:p w14:paraId="66E62A0C" w14:textId="77777777" w:rsidR="00736BB3" w:rsidRPr="009426DD" w:rsidRDefault="00736BB3">
      <w:pPr>
        <w:rPr>
          <w:rFonts w:ascii="Arial" w:hAnsi="Arial" w:cs="Arial"/>
          <w:b/>
          <w:sz w:val="18"/>
          <w:szCs w:val="18"/>
          <w:u w:val="single"/>
        </w:rPr>
      </w:pPr>
      <w:r w:rsidRPr="009426DD">
        <w:rPr>
          <w:rFonts w:ascii="Arial" w:hAnsi="Arial" w:cs="Arial"/>
          <w:color w:val="333333"/>
          <w:sz w:val="18"/>
          <w:szCs w:val="18"/>
        </w:rPr>
        <w:t xml:space="preserve">Active video gaming (AVG) could bring about regular, enjoyable, physical exercise in children treated for brain tumours. Weekly Internet coaching sessions were used to sustain motivation and evaluate enjoyment. Energy </w:t>
      </w:r>
      <w:r w:rsidRPr="009426DD">
        <w:rPr>
          <w:rFonts w:ascii="Arial" w:hAnsi="Arial" w:cs="Arial"/>
          <w:color w:val="333333"/>
          <w:sz w:val="18"/>
          <w:szCs w:val="18"/>
        </w:rPr>
        <w:lastRenderedPageBreak/>
        <w:t>expenditure (EE) levels were measured as Metabolic Equivalent of Task (MET</w:t>
      </w:r>
      <w:r w:rsidR="00D535D0" w:rsidRPr="009426DD">
        <w:rPr>
          <w:rFonts w:ascii="Arial" w:hAnsi="Arial" w:cs="Arial"/>
          <w:color w:val="333333"/>
          <w:sz w:val="18"/>
          <w:szCs w:val="18"/>
        </w:rPr>
        <w:t>). The body coordinatio0n and fitness score improved significantly.</w:t>
      </w:r>
    </w:p>
    <w:p w14:paraId="6C8ED617" w14:textId="77777777" w:rsidR="009426DD" w:rsidRDefault="009426DD">
      <w:pPr>
        <w:rPr>
          <w:rFonts w:ascii="Arial" w:hAnsi="Arial" w:cs="Arial"/>
          <w:b/>
          <w:sz w:val="18"/>
          <w:szCs w:val="18"/>
          <w:u w:val="single"/>
        </w:rPr>
      </w:pPr>
    </w:p>
    <w:p w14:paraId="26E7EB6C" w14:textId="723168D0" w:rsidR="00736BB3" w:rsidRPr="009426DD" w:rsidRDefault="00431709">
      <w:pPr>
        <w:rPr>
          <w:rFonts w:ascii="Arial" w:hAnsi="Arial" w:cs="Arial"/>
          <w:b/>
          <w:sz w:val="18"/>
          <w:szCs w:val="18"/>
          <w:u w:val="single"/>
        </w:rPr>
      </w:pPr>
      <w:r w:rsidRPr="009426DD">
        <w:rPr>
          <w:rFonts w:ascii="Arial" w:hAnsi="Arial" w:cs="Arial"/>
          <w:b/>
          <w:sz w:val="18"/>
          <w:szCs w:val="18"/>
          <w:u w:val="single"/>
        </w:rPr>
        <w:t xml:space="preserve">IMPORTANCE OF NUTRITION WITH EXERCISE </w:t>
      </w:r>
    </w:p>
    <w:p w14:paraId="2A3F58A4" w14:textId="77777777" w:rsidR="00D4191D" w:rsidRPr="009426DD" w:rsidRDefault="00D4191D">
      <w:pPr>
        <w:rPr>
          <w:rFonts w:ascii="Arial" w:hAnsi="Arial" w:cs="Arial"/>
          <w:sz w:val="18"/>
          <w:szCs w:val="18"/>
        </w:rPr>
      </w:pPr>
      <w:r w:rsidRPr="009426DD">
        <w:rPr>
          <w:rFonts w:ascii="Arial" w:hAnsi="Arial" w:cs="Arial"/>
          <w:sz w:val="18"/>
          <w:szCs w:val="18"/>
        </w:rPr>
        <w:t>Nutritional status improved with proactive ETF and nutritional supplements (as in decreased episodes of febrile neutropenia with shorter hospital stays using Nigella seeds. Proper nutrition improves body composition and overall health and immunity of the child which is low post treatment. It is also important for children who have developed dysphasia or oral muscular disorders post treatment or due to compression because of tumour growth.</w:t>
      </w:r>
    </w:p>
    <w:p w14:paraId="10246DCF" w14:textId="77777777" w:rsidR="00306EBC" w:rsidRPr="009426DD" w:rsidRDefault="00306EBC">
      <w:pPr>
        <w:rPr>
          <w:rFonts w:ascii="Arial" w:hAnsi="Arial" w:cs="Arial"/>
          <w:sz w:val="18"/>
          <w:szCs w:val="18"/>
        </w:rPr>
      </w:pPr>
    </w:p>
    <w:p w14:paraId="6095562B" w14:textId="77777777" w:rsidR="00D535D0" w:rsidRPr="009426DD" w:rsidRDefault="00D535D0">
      <w:pPr>
        <w:rPr>
          <w:rFonts w:ascii="Arial" w:hAnsi="Arial" w:cs="Arial"/>
          <w:sz w:val="14"/>
          <w:szCs w:val="14"/>
        </w:rPr>
      </w:pPr>
      <w:r w:rsidRPr="009426DD">
        <w:rPr>
          <w:rFonts w:ascii="Arial" w:hAnsi="Arial" w:cs="Arial"/>
          <w:sz w:val="14"/>
          <w:szCs w:val="14"/>
        </w:rPr>
        <w:t>BIBLIOGRAPHY</w:t>
      </w:r>
    </w:p>
    <w:p w14:paraId="5C17A3C2" w14:textId="77777777" w:rsidR="00D535D0" w:rsidRPr="009426DD" w:rsidRDefault="0089674A" w:rsidP="00D535D0">
      <w:pPr>
        <w:pStyle w:val="ListParagraph"/>
        <w:numPr>
          <w:ilvl w:val="0"/>
          <w:numId w:val="3"/>
        </w:numPr>
        <w:rPr>
          <w:rFonts w:ascii="Arial" w:hAnsi="Arial" w:cs="Arial"/>
          <w:sz w:val="14"/>
          <w:szCs w:val="14"/>
        </w:rPr>
      </w:pPr>
      <w:hyperlink r:id="rId14" w:history="1">
        <w:r w:rsidR="00D535D0" w:rsidRPr="009426DD">
          <w:rPr>
            <w:rStyle w:val="Hyperlink"/>
            <w:rFonts w:ascii="Arial" w:hAnsi="Arial" w:cs="Arial"/>
            <w:sz w:val="14"/>
            <w:szCs w:val="14"/>
          </w:rPr>
          <w:t>Childhood cancer (who.int)</w:t>
        </w:r>
      </w:hyperlink>
    </w:p>
    <w:p w14:paraId="11F23826" w14:textId="77777777" w:rsidR="00D535D0" w:rsidRPr="009426DD" w:rsidRDefault="0089674A" w:rsidP="00D535D0">
      <w:pPr>
        <w:pStyle w:val="ListParagraph"/>
        <w:numPr>
          <w:ilvl w:val="0"/>
          <w:numId w:val="3"/>
        </w:numPr>
        <w:rPr>
          <w:rFonts w:ascii="Arial" w:hAnsi="Arial" w:cs="Arial"/>
          <w:sz w:val="14"/>
          <w:szCs w:val="14"/>
        </w:rPr>
      </w:pPr>
      <w:hyperlink r:id="rId15" w:history="1">
        <w:r w:rsidR="00D535D0" w:rsidRPr="009426DD">
          <w:rPr>
            <w:rStyle w:val="Hyperlink"/>
            <w:rFonts w:ascii="Arial" w:hAnsi="Arial" w:cs="Arial"/>
            <w:sz w:val="14"/>
            <w:szCs w:val="14"/>
          </w:rPr>
          <w:t>https://www.ncbi.nlm.nih.gov/pmc/articles/PMC4257885/</w:t>
        </w:r>
      </w:hyperlink>
    </w:p>
    <w:p w14:paraId="1460C826" w14:textId="77777777" w:rsidR="00D535D0" w:rsidRPr="009426DD" w:rsidRDefault="0089674A" w:rsidP="00D535D0">
      <w:pPr>
        <w:pStyle w:val="ListParagraph"/>
        <w:numPr>
          <w:ilvl w:val="0"/>
          <w:numId w:val="3"/>
        </w:numPr>
        <w:rPr>
          <w:rFonts w:ascii="Arial" w:hAnsi="Arial" w:cs="Arial"/>
          <w:sz w:val="14"/>
          <w:szCs w:val="14"/>
        </w:rPr>
      </w:pPr>
      <w:hyperlink r:id="rId16" w:history="1">
        <w:r w:rsidR="00D535D0" w:rsidRPr="009426DD">
          <w:rPr>
            <w:rStyle w:val="Hyperlink"/>
            <w:rFonts w:ascii="Arial" w:hAnsi="Arial" w:cs="Arial"/>
            <w:sz w:val="14"/>
            <w:szCs w:val="14"/>
          </w:rPr>
          <w:t>https://www.wcrj.net/wp-content/uploads/sites/5/2019/07/e1356-Brain-cancer-in-the-world-an-epidemiological-review.pdf</w:t>
        </w:r>
      </w:hyperlink>
    </w:p>
    <w:p w14:paraId="5FEB1213" w14:textId="77777777" w:rsidR="00D535D0" w:rsidRPr="009426DD" w:rsidRDefault="0089674A" w:rsidP="00D535D0">
      <w:pPr>
        <w:pStyle w:val="ListParagraph"/>
        <w:numPr>
          <w:ilvl w:val="0"/>
          <w:numId w:val="3"/>
        </w:numPr>
        <w:rPr>
          <w:rFonts w:ascii="Arial" w:hAnsi="Arial" w:cs="Arial"/>
          <w:sz w:val="14"/>
          <w:szCs w:val="14"/>
        </w:rPr>
      </w:pPr>
      <w:hyperlink r:id="rId17" w:history="1">
        <w:r w:rsidR="00D535D0" w:rsidRPr="009426DD">
          <w:rPr>
            <w:rStyle w:val="Hyperlink"/>
            <w:rFonts w:ascii="Arial" w:hAnsi="Arial" w:cs="Arial"/>
            <w:sz w:val="14"/>
            <w:szCs w:val="14"/>
          </w:rPr>
          <w:t>https://watermark.silverchair.com/not138.pdf?token=AQECAHi208BE49Ooan9kkhW_Ercy7Dm3ZL_9Cf3qfKAc485ysgAAAtUwggLRBgkqhkiG9w0BBwagggLCMIICvgIBADCCArcGCSqGSIb3DQEHATAeBglghkgBZQMEAS4wEQQMn5UxO4oOGYS1OZBeAgEQgIICiGbrH49d0uSqVH5897nkBa7csqHspusLmyYxdN-2AV8q5nQIJzR7ce78-Rq7uJQMxcH4aOsfWTHYD1sjrZPrrr1DBY_AoqLDBjj1YrWUD0FdGd2C2FTXGyphgTbsRzphk5kHKq9HhNPUO6poO45MVaFW0K8dAC7SzuGXhviAJZix3gWhetVQTuoqojC71Ax1IneU0SKLMiLVVyksg_ByySzY1ohgkJBSgJrDJ2HY9cuwvQsHSsU4fZTkb3m6BvJKG9h_bmn8uKsu-7rqN4Bs7iiWNlBvQ91zUevfcrjn3rgTXU7OoPhf2sllzwnDG6MkYtudk-EoHUMzyrD2JQgc4xIbAkrBsBjv8pY4g9EwDJM5kJkSNbkLpkT7DEZYEAHPHj4SgT3swBaZXCoehMQ6jP6DFCVtMDUi3WCXwq2KVwhlMPdq1HYTqx1GxosfCzmqyoeI25GedBb6e2AmiUWEHnMlN5rMBE0XfaXLgEWzSR_k_2jtFq66Utx4UetRMPJ6pUaYvFI2dieG72Gd68fDvoBmbtqk7buQmWGJDqvOTm3Se97gtnLHRCc0A37_kwmLUQ-QgF-0JOFYahZ_u0owjFLicRlGZaZTnswxE4licC8H2PD3i7TKsOD7e2Mcb7e-nWQcYrKn1amzV0ocLnxVuZA8rY_hufawdgSQk4l7JXHOSyn90zTbNFaoB7lTwjObXOsGatifdJmbzCg9Eeh6OF0glVyF6AbcyLAFaRS5pe3idYwbuZ9L_OdrzFcgwc65piijkvh0PRsGxcpS56pwbyZHBn_Yqmf6A_ON0kXqdeqjd0rTBn1Nzu8zIlLdN30K8EyftkVqafCDENxmyr4RkPzcihGkvqXkKQ</w:t>
        </w:r>
      </w:hyperlink>
    </w:p>
    <w:p w14:paraId="58214C8D" w14:textId="77777777" w:rsidR="00D535D0" w:rsidRPr="009426DD" w:rsidRDefault="0089674A" w:rsidP="00D535D0">
      <w:pPr>
        <w:pStyle w:val="ListParagraph"/>
        <w:numPr>
          <w:ilvl w:val="0"/>
          <w:numId w:val="3"/>
        </w:numPr>
        <w:rPr>
          <w:rFonts w:ascii="Arial" w:hAnsi="Arial" w:cs="Arial"/>
          <w:sz w:val="14"/>
          <w:szCs w:val="14"/>
        </w:rPr>
      </w:pPr>
      <w:hyperlink r:id="rId18" w:history="1">
        <w:r w:rsidR="00D535D0" w:rsidRPr="009426DD">
          <w:rPr>
            <w:rStyle w:val="Hyperlink"/>
            <w:rFonts w:ascii="Arial" w:hAnsi="Arial" w:cs="Arial"/>
            <w:sz w:val="14"/>
            <w:szCs w:val="14"/>
          </w:rPr>
          <w:t>https://acsjournals.onlinelibrary.wiley.com/doi/epdf/10.1002/cncr.25051</w:t>
        </w:r>
      </w:hyperlink>
    </w:p>
    <w:p w14:paraId="10829B69" w14:textId="77777777" w:rsidR="00D535D0" w:rsidRPr="009426DD" w:rsidRDefault="00D535D0" w:rsidP="007878D7">
      <w:pPr>
        <w:ind w:left="360"/>
        <w:rPr>
          <w:rFonts w:ascii="Arial" w:hAnsi="Arial" w:cs="Arial"/>
          <w:sz w:val="14"/>
          <w:szCs w:val="14"/>
        </w:rPr>
      </w:pPr>
    </w:p>
    <w:sectPr w:rsidR="00D535D0" w:rsidRPr="009426DD" w:rsidSect="00431709">
      <w:headerReference w:type="default" r:id="rId19"/>
      <w:footerReference w:type="default" r:id="rId2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8ED3" w14:textId="77777777" w:rsidR="0089674A" w:rsidRDefault="0089674A" w:rsidP="00431709">
      <w:pPr>
        <w:spacing w:after="0" w:line="240" w:lineRule="auto"/>
      </w:pPr>
      <w:r>
        <w:separator/>
      </w:r>
    </w:p>
  </w:endnote>
  <w:endnote w:type="continuationSeparator" w:id="0">
    <w:p w14:paraId="0E90FE28" w14:textId="77777777" w:rsidR="0089674A" w:rsidRDefault="0089674A" w:rsidP="0043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97E8" w14:textId="600FBAD4" w:rsidR="00431709" w:rsidRDefault="00431709">
    <w:pPr>
      <w:pStyle w:val="Footer"/>
    </w:pPr>
  </w:p>
  <w:p w14:paraId="700F8F4C" w14:textId="77777777" w:rsidR="00431709" w:rsidRDefault="00431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39B5" w14:textId="77777777" w:rsidR="0089674A" w:rsidRDefault="0089674A" w:rsidP="00431709">
      <w:pPr>
        <w:spacing w:after="0" w:line="240" w:lineRule="auto"/>
      </w:pPr>
      <w:r>
        <w:separator/>
      </w:r>
    </w:p>
  </w:footnote>
  <w:footnote w:type="continuationSeparator" w:id="0">
    <w:p w14:paraId="730BB3FD" w14:textId="77777777" w:rsidR="0089674A" w:rsidRDefault="0089674A" w:rsidP="0043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AADC" w14:textId="082B51F6" w:rsidR="00431709" w:rsidRDefault="00431709">
    <w:pPr>
      <w:pStyle w:val="Header"/>
    </w:pPr>
  </w:p>
  <w:p w14:paraId="3ADAB328" w14:textId="77777777" w:rsidR="00431709" w:rsidRDefault="00431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1CD6"/>
    <w:multiLevelType w:val="hybridMultilevel"/>
    <w:tmpl w:val="F5E848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9DE7C4B"/>
    <w:multiLevelType w:val="multilevel"/>
    <w:tmpl w:val="2B8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91FFF"/>
    <w:multiLevelType w:val="hybridMultilevel"/>
    <w:tmpl w:val="E7FE8A64"/>
    <w:lvl w:ilvl="0" w:tplc="323A5B66">
      <w:start w:val="1"/>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9AA3A45"/>
    <w:multiLevelType w:val="multilevel"/>
    <w:tmpl w:val="F414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1C"/>
    <w:rsid w:val="0001121C"/>
    <w:rsid w:val="000122BF"/>
    <w:rsid w:val="000D5510"/>
    <w:rsid w:val="001050BA"/>
    <w:rsid w:val="001E0362"/>
    <w:rsid w:val="0023573A"/>
    <w:rsid w:val="00306EBC"/>
    <w:rsid w:val="00431709"/>
    <w:rsid w:val="005A3862"/>
    <w:rsid w:val="00616DAF"/>
    <w:rsid w:val="00640070"/>
    <w:rsid w:val="007168F9"/>
    <w:rsid w:val="00736BB3"/>
    <w:rsid w:val="007878D7"/>
    <w:rsid w:val="007F3C04"/>
    <w:rsid w:val="0089674A"/>
    <w:rsid w:val="008A1108"/>
    <w:rsid w:val="008F41FC"/>
    <w:rsid w:val="009426DD"/>
    <w:rsid w:val="00A54642"/>
    <w:rsid w:val="00A76B5F"/>
    <w:rsid w:val="00B8768A"/>
    <w:rsid w:val="00C75D6D"/>
    <w:rsid w:val="00D26116"/>
    <w:rsid w:val="00D4191D"/>
    <w:rsid w:val="00D46984"/>
    <w:rsid w:val="00D535D0"/>
    <w:rsid w:val="00D618D9"/>
    <w:rsid w:val="00D8468C"/>
    <w:rsid w:val="00DE6A2E"/>
    <w:rsid w:val="00F06F17"/>
    <w:rsid w:val="00F9224C"/>
    <w:rsid w:val="00FB59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6953"/>
  <w15:docId w15:val="{7D657890-0053-432C-88C8-9D6C4FEF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3A"/>
    <w:pPr>
      <w:ind w:left="720"/>
      <w:contextualSpacing/>
    </w:pPr>
  </w:style>
  <w:style w:type="character" w:styleId="Hyperlink">
    <w:name w:val="Hyperlink"/>
    <w:basedOn w:val="DefaultParagraphFont"/>
    <w:uiPriority w:val="99"/>
    <w:unhideWhenUsed/>
    <w:rsid w:val="00D535D0"/>
    <w:rPr>
      <w:color w:val="0000FF"/>
      <w:u w:val="single"/>
    </w:rPr>
  </w:style>
  <w:style w:type="paragraph" w:styleId="BalloonText">
    <w:name w:val="Balloon Text"/>
    <w:basedOn w:val="Normal"/>
    <w:link w:val="BalloonTextChar"/>
    <w:uiPriority w:val="99"/>
    <w:semiHidden/>
    <w:unhideWhenUsed/>
    <w:rsid w:val="00F92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4C"/>
    <w:rPr>
      <w:rFonts w:ascii="Tahoma" w:hAnsi="Tahoma" w:cs="Tahoma"/>
      <w:sz w:val="16"/>
      <w:szCs w:val="16"/>
    </w:rPr>
  </w:style>
  <w:style w:type="paragraph" w:styleId="Header">
    <w:name w:val="header"/>
    <w:basedOn w:val="Normal"/>
    <w:link w:val="HeaderChar"/>
    <w:uiPriority w:val="99"/>
    <w:unhideWhenUsed/>
    <w:rsid w:val="00431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9"/>
  </w:style>
  <w:style w:type="paragraph" w:styleId="Footer">
    <w:name w:val="footer"/>
    <w:basedOn w:val="Normal"/>
    <w:link w:val="FooterChar"/>
    <w:uiPriority w:val="99"/>
    <w:unhideWhenUsed/>
    <w:rsid w:val="00431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709"/>
  </w:style>
  <w:style w:type="paragraph" w:styleId="NormalWeb">
    <w:name w:val="Normal (Web)"/>
    <w:basedOn w:val="Normal"/>
    <w:uiPriority w:val="99"/>
    <w:semiHidden/>
    <w:unhideWhenUsed/>
    <w:rsid w:val="00FB59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94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9042">
      <w:bodyDiv w:val="1"/>
      <w:marLeft w:val="0"/>
      <w:marRight w:val="0"/>
      <w:marTop w:val="0"/>
      <w:marBottom w:val="0"/>
      <w:divBdr>
        <w:top w:val="none" w:sz="0" w:space="0" w:color="auto"/>
        <w:left w:val="none" w:sz="0" w:space="0" w:color="auto"/>
        <w:bottom w:val="none" w:sz="0" w:space="0" w:color="auto"/>
        <w:right w:val="none" w:sz="0" w:space="0" w:color="auto"/>
      </w:divBdr>
    </w:div>
    <w:div w:id="374157635">
      <w:bodyDiv w:val="1"/>
      <w:marLeft w:val="0"/>
      <w:marRight w:val="0"/>
      <w:marTop w:val="0"/>
      <w:marBottom w:val="0"/>
      <w:divBdr>
        <w:top w:val="none" w:sz="0" w:space="0" w:color="auto"/>
        <w:left w:val="none" w:sz="0" w:space="0" w:color="auto"/>
        <w:bottom w:val="none" w:sz="0" w:space="0" w:color="auto"/>
        <w:right w:val="none" w:sz="0" w:space="0" w:color="auto"/>
      </w:divBdr>
    </w:div>
    <w:div w:id="835533746">
      <w:bodyDiv w:val="1"/>
      <w:marLeft w:val="0"/>
      <w:marRight w:val="0"/>
      <w:marTop w:val="0"/>
      <w:marBottom w:val="0"/>
      <w:divBdr>
        <w:top w:val="none" w:sz="0" w:space="0" w:color="auto"/>
        <w:left w:val="none" w:sz="0" w:space="0" w:color="auto"/>
        <w:bottom w:val="none" w:sz="0" w:space="0" w:color="auto"/>
        <w:right w:val="none" w:sz="0" w:space="0" w:color="auto"/>
      </w:divBdr>
    </w:div>
    <w:div w:id="14029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acsjournals.onlinelibrary.wiley.com/doi/epdf/10.1002/cncr.25051"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atermark.silverchair.com/not138.pdf?token=AQECAHi208BE49Ooan9kkhW_Ercy7Dm3ZL_9Cf3qfKAc485ysgAAAtUwggLRBgkqhkiG9w0BBwagggLCMIICvgIBADCCArcGCSqGSIb3DQEHATAeBglghkgBZQMEAS4wEQQMn5UxO4oOGYS1OZBeAgEQgIICiGbrH49d0uSqVH5897nkBa7csqHspusLmyYxdN-2AV8q5nQIJzR7ce78-Rq7uJQMxcH4aOsfWTHYD1sjrZPrrr1DBY_AoqLDBjj1YrWUD0FdGd2C2FTXGyphgTbsRzphk5kHKq9HhNPUO6poO45MVaFW0K8dAC7SzuGXhviAJZix3gWhetVQTuoqojC71Ax1IneU0SKLMiLVVyksg_ByySzY1ohgkJBSgJrDJ2HY9cuwvQsHSsU4fZTkb3m6BvJKG9h_bmn8uKsu-7rqN4Bs7iiWNlBvQ91zUevfcrjn3rgTXU7OoPhf2sllzwnDG6MkYtudk-EoHUMzyrD2JQgc4xIbAkrBsBjv8pY4g9EwDJM5kJkSNbkLpkT7DEZYEAHPHj4SgT3swBaZXCoehMQ6jP6DFCVtMDUi3WCXwq2KVwhlMPdq1HYTqx1GxosfCzmqyoeI25GedBb6e2AmiUWEHnMlN5rMBE0XfaXLgEWzSR_k_2jtFq66Utx4UetRMPJ6pUaYvFI2dieG72Gd68fDvoBmbtqk7buQmWGJDqvOTm3Se97gtnLHRCc0A37_kwmLUQ-QgF-0JOFYahZ_u0owjFLicRlGZaZTnswxE4licC8H2PD3i7TKsOD7e2Mcb7e-nWQcYrKn1amzV0ocLnxVuZA8rY_hufawdgSQk4l7JXHOSyn90zTbNFaoB7lTwjObXOsGatifdJmbzCg9Eeh6OF0glVyF6AbcyLAFaRS5pe3idYwbuZ9L_OdrzFcgwc65piijkvh0PRsGxcpS56pwbyZHBn_Yqmf6A_ON0kXqdeqjd0rTBn1Nzu8zIlLdN30K8EyftkVqafCDENxmyr4RkPzcihGkvqXkKQ" TargetMode="External"/><Relationship Id="rId2" Type="http://schemas.openxmlformats.org/officeDocument/2006/relationships/customXml" Target="../customXml/item2.xml"/><Relationship Id="rId16" Type="http://schemas.openxmlformats.org/officeDocument/2006/relationships/hyperlink" Target="https://www.wcrj.net/wp-content/uploads/sites/5/2019/07/e1356-Brain-cancer-in-the-world-an-epidemiological-review.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ncbi.nlm.nih.gov/pmc/articles/PMC4257885/"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ho.int/news-room/fact-sheets/detail/cancer-in-childr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6D957-7221-4D7A-B12B-57148BBC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kashi</dc:creator>
  <cp:lastModifiedBy>Rachael Ard</cp:lastModifiedBy>
  <cp:revision>2</cp:revision>
  <dcterms:created xsi:type="dcterms:W3CDTF">2022-03-17T01:06:00Z</dcterms:created>
  <dcterms:modified xsi:type="dcterms:W3CDTF">2022-03-17T01:06:00Z</dcterms:modified>
</cp:coreProperties>
</file>